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EC6F1" w14:textId="0D2EB2F8" w:rsidR="002D64D0" w:rsidRDefault="002D64D0" w:rsidP="002D64D0">
      <w:pPr>
        <w:jc w:val="center"/>
        <w:rPr>
          <w:noProof/>
        </w:rPr>
      </w:pPr>
      <w:r>
        <w:rPr>
          <w:noProof/>
          <w:lang w:eastAsia="fr-FR"/>
        </w:rPr>
        <w:drawing>
          <wp:anchor distT="0" distB="0" distL="114300" distR="114300" simplePos="0" relativeHeight="251660288" behindDoc="0" locked="0" layoutInCell="1" allowOverlap="1" wp14:anchorId="5DA36206" wp14:editId="60FFCD38">
            <wp:simplePos x="0" y="0"/>
            <wp:positionH relativeFrom="column">
              <wp:posOffset>-60960</wp:posOffset>
            </wp:positionH>
            <wp:positionV relativeFrom="paragraph">
              <wp:posOffset>137795</wp:posOffset>
            </wp:positionV>
            <wp:extent cx="1109345" cy="14509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9345" cy="14509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5408" behindDoc="0" locked="0" layoutInCell="1" allowOverlap="1" wp14:anchorId="0D9CC7EB" wp14:editId="49AFFCE5">
                <wp:simplePos x="0" y="0"/>
                <wp:positionH relativeFrom="column">
                  <wp:posOffset>1152525</wp:posOffset>
                </wp:positionH>
                <wp:positionV relativeFrom="paragraph">
                  <wp:posOffset>624206</wp:posOffset>
                </wp:positionV>
                <wp:extent cx="1828800" cy="18288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03D1739" w14:textId="71A75545" w:rsidR="002D64D0" w:rsidRPr="002D64D0" w:rsidRDefault="002D64D0" w:rsidP="002D64D0">
                            <w:pPr>
                              <w:jc w:val="center"/>
                              <w:rPr>
                                <w:rFonts w:ascii="Berlin Sans FB" w:hAnsi="Berlin Sans FB"/>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64D0">
                              <w:rPr>
                                <w:rFonts w:ascii="Berlin Sans FB" w:hAnsi="Berlin Sans FB"/>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Tous ensemble dans l’action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9CC7EB" id="_x0000_t202" coordsize="21600,21600" o:spt="202" path="m,l,21600r21600,l21600,xe">
                <v:stroke joinstyle="miter"/>
                <v:path gradientshapeok="t" o:connecttype="rect"/>
              </v:shapetype>
              <v:shape id="Zone de texte 6" o:spid="_x0000_s1026" type="#_x0000_t202" style="position:absolute;left:0;text-align:left;margin-left:90.75pt;margin-top:49.1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" filled="f" stroked="f">
                <v:fill o:detectmouseclick="t"/>
                <v:textbox style="mso-fit-shape-to-text:t">
                  <w:txbxContent>
                    <w:p w14:paraId="603D1739" w14:textId="71A75545" w:rsidR="002D64D0" w:rsidRPr="002D64D0" w:rsidRDefault="002D64D0" w:rsidP="002D64D0">
                      <w:pPr>
                        <w:jc w:val="center"/>
                        <w:rPr>
                          <w:rFonts w:ascii="Berlin Sans FB" w:hAnsi="Berlin Sans FB"/>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64D0">
                        <w:rPr>
                          <w:rFonts w:ascii="Berlin Sans FB" w:hAnsi="Berlin Sans FB"/>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Tous ensemble dans l’action</w:t>
                      </w:r>
                    </w:p>
                  </w:txbxContent>
                </v:textbox>
              </v:shape>
            </w:pict>
          </mc:Fallback>
        </mc:AlternateContent>
      </w:r>
      <w:r>
        <w:rPr>
          <w:noProof/>
          <w:lang w:eastAsia="fr-FR"/>
        </w:rPr>
        <mc:AlternateContent>
          <mc:Choice Requires="wps">
            <w:drawing>
              <wp:anchor distT="0" distB="0" distL="114300" distR="114300" simplePos="0" relativeHeight="251662336" behindDoc="0" locked="0" layoutInCell="1" allowOverlap="1" wp14:anchorId="63DF315D" wp14:editId="3ABC6E21">
                <wp:simplePos x="0" y="0"/>
                <wp:positionH relativeFrom="column">
                  <wp:posOffset>1672590</wp:posOffset>
                </wp:positionH>
                <wp:positionV relativeFrom="paragraph">
                  <wp:posOffset>-1906</wp:posOffset>
                </wp:positionV>
                <wp:extent cx="4247515" cy="1137285"/>
                <wp:effectExtent l="0" t="0" r="0" b="5715"/>
                <wp:wrapNone/>
                <wp:docPr id="3" name="Zone de texte 3"/>
                <wp:cNvGraphicFramePr/>
                <a:graphic xmlns:a="http://schemas.openxmlformats.org/drawingml/2006/main">
                  <a:graphicData uri="http://schemas.microsoft.com/office/word/2010/wordprocessingShape">
                    <wps:wsp>
                      <wps:cNvSpPr txBox="1"/>
                      <wps:spPr>
                        <a:xfrm>
                          <a:off x="0" y="0"/>
                          <a:ext cx="4247515" cy="1137285"/>
                        </a:xfrm>
                        <a:prstGeom prst="rect">
                          <a:avLst/>
                        </a:prstGeom>
                        <a:noFill/>
                        <a:ln>
                          <a:noFill/>
                        </a:ln>
                      </wps:spPr>
                      <wps:txbx>
                        <w:txbxContent>
                          <w:p w14:paraId="3E454AAD" w14:textId="5201C272" w:rsidR="004C7858" w:rsidRPr="002D64D0" w:rsidRDefault="004C7858" w:rsidP="004C7858">
                            <w:pPr>
                              <w:jc w:val="center"/>
                              <w:rPr>
                                <w:rFonts w:ascii="Berlin Sans FB" w:hAnsi="Berlin Sans FB"/>
                                <w:noProof/>
                                <w:sz w:val="11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7858">
                              <w:rPr>
                                <w:rFonts w:ascii="Berlin Sans FB" w:hAnsi="Berlin Sans FB"/>
                                <w:noProof/>
                                <w:color w:val="FFFFFF" w:themeColor="background1"/>
                                <w:sz w:val="11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9 mai 2019</w:t>
                            </w:r>
                            <w:r w:rsidR="002D64D0">
                              <w:rPr>
                                <w:rFonts w:ascii="Berlin Sans FB" w:hAnsi="Berlin Sans FB"/>
                                <w:noProof/>
                                <w:color w:val="FFFFFF" w:themeColor="background1"/>
                                <w:sz w:val="11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D64D0">
                              <w:rPr>
                                <w:rFonts w:ascii="Berlin Sans FB" w:hAnsi="Berlin Sans FB"/>
                                <w:noProof/>
                                <w:sz w:val="11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7AA4A60" w14:textId="38BDE0AC" w:rsidR="002D64D0" w:rsidRPr="004C7858" w:rsidRDefault="002D64D0" w:rsidP="004C7858">
                            <w:pPr>
                              <w:jc w:val="center"/>
                              <w:rPr>
                                <w:rFonts w:ascii="Berlin Sans FB" w:hAnsi="Berlin Sans FB"/>
                                <w:noProof/>
                                <w:color w:val="FFFFFF" w:themeColor="background1"/>
                                <w:sz w:val="11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DF315D" id="Zone de texte 3" o:spid="_x0000_s1027" type="#_x0000_t202" style="position:absolute;left:0;text-align:left;margin-left:131.7pt;margin-top:-.15pt;width:334.45pt;height:8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" filled="f" stroked="f">
                <v:fill o:detectmouseclick="t"/>
                <v:textbox>
                  <w:txbxContent>
                    <w:p w14:paraId="3E454AAD" w14:textId="5201C272" w:rsidR="004C7858" w:rsidRPr="002D64D0" w:rsidRDefault="004C7858" w:rsidP="004C7858">
                      <w:pPr>
                        <w:jc w:val="center"/>
                        <w:rPr>
                          <w:rFonts w:ascii="Berlin Sans FB" w:hAnsi="Berlin Sans FB"/>
                          <w:noProof/>
                          <w:sz w:val="11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7858">
                        <w:rPr>
                          <w:rFonts w:ascii="Berlin Sans FB" w:hAnsi="Berlin Sans FB"/>
                          <w:noProof/>
                          <w:color w:val="FFFFFF" w:themeColor="background1"/>
                          <w:sz w:val="11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9 mai 2019</w:t>
                      </w:r>
                      <w:r w:rsidR="002D64D0">
                        <w:rPr>
                          <w:rFonts w:ascii="Berlin Sans FB" w:hAnsi="Berlin Sans FB"/>
                          <w:noProof/>
                          <w:color w:val="FFFFFF" w:themeColor="background1"/>
                          <w:sz w:val="11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D64D0">
                        <w:rPr>
                          <w:rFonts w:ascii="Berlin Sans FB" w:hAnsi="Berlin Sans FB"/>
                          <w:noProof/>
                          <w:sz w:val="11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7AA4A60" w14:textId="38BDE0AC" w:rsidR="002D64D0" w:rsidRPr="004C7858" w:rsidRDefault="002D64D0" w:rsidP="004C7858">
                      <w:pPr>
                        <w:jc w:val="center"/>
                        <w:rPr>
                          <w:rFonts w:ascii="Berlin Sans FB" w:hAnsi="Berlin Sans FB"/>
                          <w:noProof/>
                          <w:color w:val="FFFFFF" w:themeColor="background1"/>
                          <w:sz w:val="11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lang w:eastAsia="fr-FR"/>
        </w:rPr>
        <mc:AlternateContent>
          <mc:Choice Requires="wps">
            <w:drawing>
              <wp:anchor distT="0" distB="0" distL="114300" distR="114300" simplePos="0" relativeHeight="251659264" behindDoc="1" locked="0" layoutInCell="1" allowOverlap="1" wp14:anchorId="52B1EF22" wp14:editId="2ADA657F">
                <wp:simplePos x="0" y="0"/>
                <wp:positionH relativeFrom="column">
                  <wp:posOffset>-270510</wp:posOffset>
                </wp:positionH>
                <wp:positionV relativeFrom="paragraph">
                  <wp:posOffset>0</wp:posOffset>
                </wp:positionV>
                <wp:extent cx="7686675" cy="1409700"/>
                <wp:effectExtent l="0" t="0" r="28575" b="38100"/>
                <wp:wrapTight wrapText="bothSides">
                  <wp:wrapPolygon edited="0">
                    <wp:start x="21600" y="21600"/>
                    <wp:lineTo x="21600" y="-292"/>
                    <wp:lineTo x="20048" y="-292"/>
                    <wp:lineTo x="5380" y="2627"/>
                    <wp:lineTo x="-27" y="3211"/>
                    <wp:lineTo x="-27" y="21600"/>
                    <wp:lineTo x="21600" y="21600"/>
                  </wp:wrapPolygon>
                </wp:wrapTight>
                <wp:docPr id="1" name="Organigramme : Entrée manuelle 1"/>
                <wp:cNvGraphicFramePr/>
                <a:graphic xmlns:a="http://schemas.openxmlformats.org/drawingml/2006/main">
                  <a:graphicData uri="http://schemas.microsoft.com/office/word/2010/wordprocessingShape">
                    <wps:wsp>
                      <wps:cNvSpPr/>
                      <wps:spPr>
                        <a:xfrm rot="10800000">
                          <a:off x="0" y="0"/>
                          <a:ext cx="7686675" cy="1409700"/>
                        </a:xfrm>
                        <a:prstGeom prst="flowChartManualInpu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693B8C" id="_x0000_t118" coordsize="21600,21600" o:spt="118" path="m,4292l21600,r,21600l,21600xe">
                <v:stroke joinstyle="miter"/>
                <v:path gradientshapeok="t" o:connecttype="custom" o:connectlocs="10800,2146;0,10800;10800,21600;21600,10800" textboxrect="0,4291,21600,21600"/>
              </v:shapetype>
              <v:shape id="Organigramme : Entrée manuelle 1" o:spid="_x0000_s1026" type="#_x0000_t118" style="position:absolute;margin-left:-21.3pt;margin-top:0;width:605.25pt;height:111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" fillcolor="red" strokecolor="#1f3763 [1604]" strokeweight="1pt">
                <w10:wrap type="tight"/>
              </v:shape>
            </w:pict>
          </mc:Fallback>
        </mc:AlternateContent>
      </w:r>
    </w:p>
    <w:p w14:paraId="67142AD5" w14:textId="026431C3" w:rsidR="002D64D0" w:rsidRPr="002D64D0" w:rsidRDefault="002D64D0" w:rsidP="002D64D0">
      <w:pPr>
        <w:jc w:val="center"/>
        <w:rPr>
          <w:rFonts w:ascii="Franklin Gothic Demi" w:hAnsi="Franklin Gothic Demi"/>
          <w:noProof/>
          <w:sz w:val="36"/>
          <w:szCs w:val="36"/>
        </w:rPr>
      </w:pPr>
      <w:r w:rsidRPr="002D64D0">
        <w:rPr>
          <w:rFonts w:ascii="Franklin Gothic Demi" w:hAnsi="Franklin Gothic Demi"/>
          <w:noProof/>
          <w:sz w:val="36"/>
          <w:szCs w:val="36"/>
        </w:rPr>
        <w:t>LOI SANTE-</w:t>
      </w:r>
      <w:r>
        <w:rPr>
          <w:rFonts w:ascii="Franklin Gothic Demi" w:hAnsi="Franklin Gothic Demi"/>
          <w:noProof/>
          <w:sz w:val="36"/>
          <w:szCs w:val="36"/>
        </w:rPr>
        <w:t>--</w:t>
      </w:r>
      <w:r w:rsidRPr="002D64D0">
        <w:rPr>
          <w:rFonts w:ascii="Franklin Gothic Demi" w:hAnsi="Franklin Gothic Demi"/>
          <w:noProof/>
          <w:sz w:val="36"/>
          <w:szCs w:val="36"/>
        </w:rPr>
        <w:t>LOI TRANSFORMATION DE LA FONCTION PUBLIQUE</w:t>
      </w:r>
    </w:p>
    <w:p w14:paraId="0A2DEAFB" w14:textId="2B0BC611" w:rsidR="002D64D0" w:rsidRPr="002D64D0" w:rsidRDefault="002D64D0" w:rsidP="002D64D0">
      <w:pPr>
        <w:jc w:val="center"/>
        <w:rPr>
          <w:rFonts w:ascii="Franklin Gothic Demi" w:hAnsi="Franklin Gothic Demi"/>
          <w:noProof/>
          <w:color w:val="FF0000"/>
          <w:sz w:val="36"/>
          <w:szCs w:val="36"/>
        </w:rPr>
      </w:pPr>
      <w:r w:rsidRPr="002D64D0">
        <w:rPr>
          <w:rFonts w:ascii="Franklin Gothic Demi" w:hAnsi="Franklin Gothic Demi"/>
          <w:noProof/>
          <w:color w:val="FF0000"/>
          <w:sz w:val="36"/>
          <w:szCs w:val="36"/>
        </w:rPr>
        <w:t>Même combat, même logique !</w:t>
      </w:r>
    </w:p>
    <w:p w14:paraId="210C965D" w14:textId="5B3AB5FF" w:rsidR="00267272" w:rsidRDefault="004C7858" w:rsidP="002D64D0">
      <w:pPr>
        <w:jc w:val="center"/>
        <w:rPr>
          <w:noProof/>
        </w:rPr>
      </w:pPr>
      <w:r>
        <w:rPr>
          <w:noProof/>
          <w:lang w:eastAsia="fr-FR"/>
        </w:rPr>
        <w:drawing>
          <wp:inline distT="0" distB="0" distL="0" distR="0" wp14:anchorId="6A43A84C" wp14:editId="404E4FA8">
            <wp:extent cx="7020560" cy="1999615"/>
            <wp:effectExtent l="0" t="0" r="889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020560" cy="1999615"/>
                    </a:xfrm>
                    <a:prstGeom prst="rect">
                      <a:avLst/>
                    </a:prstGeom>
                  </pic:spPr>
                </pic:pic>
              </a:graphicData>
            </a:graphic>
          </wp:inline>
        </w:drawing>
      </w:r>
    </w:p>
    <w:p w14:paraId="58AB5322" w14:textId="77777777" w:rsidR="00087DA1" w:rsidRDefault="00087DA1" w:rsidP="004C7858">
      <w:pPr>
        <w:autoSpaceDE w:val="0"/>
        <w:autoSpaceDN w:val="0"/>
        <w:adjustRightInd w:val="0"/>
        <w:spacing w:after="0" w:line="240" w:lineRule="auto"/>
        <w:rPr>
          <w:rFonts w:ascii="ErasITC-Bold" w:hAnsi="ErasITC-Bold" w:cs="ErasITC-Bold"/>
          <w:b/>
          <w:bCs/>
          <w:color w:val="E40613"/>
          <w:sz w:val="28"/>
          <w:szCs w:val="28"/>
        </w:rPr>
        <w:sectPr w:rsidR="00087DA1" w:rsidSect="004C7858">
          <w:pgSz w:w="11906" w:h="16838"/>
          <w:pgMar w:top="0" w:right="424" w:bottom="0" w:left="426" w:header="708" w:footer="708" w:gutter="0"/>
          <w:cols w:space="708"/>
          <w:docGrid w:linePitch="360"/>
        </w:sectPr>
      </w:pPr>
    </w:p>
    <w:tbl>
      <w:tblPr>
        <w:tblW w:w="53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5"/>
      </w:tblGrid>
      <w:tr w:rsidR="00087DA1" w14:paraId="1FD7D29D" w14:textId="77777777" w:rsidTr="00B71345">
        <w:trPr>
          <w:trHeight w:val="7179"/>
        </w:trPr>
        <w:tc>
          <w:tcPr>
            <w:tcW w:w="5315" w:type="dxa"/>
          </w:tcPr>
          <w:p w14:paraId="5C7999DB" w14:textId="77777777" w:rsidR="00087DA1" w:rsidRDefault="00087DA1" w:rsidP="00087DA1">
            <w:pPr>
              <w:autoSpaceDE w:val="0"/>
              <w:autoSpaceDN w:val="0"/>
              <w:adjustRightInd w:val="0"/>
              <w:spacing w:after="0" w:line="240" w:lineRule="auto"/>
              <w:ind w:left="141"/>
              <w:rPr>
                <w:rFonts w:ascii="ErasITC-Bold" w:hAnsi="ErasITC-Bold" w:cs="ErasITC-Bold"/>
                <w:b/>
                <w:bCs/>
                <w:color w:val="E40613"/>
                <w:sz w:val="28"/>
                <w:szCs w:val="28"/>
              </w:rPr>
            </w:pPr>
          </w:p>
          <w:p w14:paraId="401041D2" w14:textId="77777777" w:rsidR="00087DA1" w:rsidRDefault="00087DA1" w:rsidP="00087DA1">
            <w:pPr>
              <w:autoSpaceDE w:val="0"/>
              <w:autoSpaceDN w:val="0"/>
              <w:adjustRightInd w:val="0"/>
              <w:spacing w:after="0" w:line="240" w:lineRule="auto"/>
              <w:ind w:left="141"/>
              <w:rPr>
                <w:rFonts w:ascii="ErasITC-Bold" w:hAnsi="ErasITC-Bold" w:cs="ErasITC-Bold"/>
                <w:b/>
                <w:bCs/>
                <w:color w:val="E40613"/>
                <w:sz w:val="28"/>
                <w:szCs w:val="28"/>
              </w:rPr>
            </w:pPr>
            <w:r>
              <w:rPr>
                <w:rFonts w:ascii="ErasITC-Bold" w:hAnsi="ErasITC-Bold" w:cs="ErasITC-Bold"/>
                <w:b/>
                <w:bCs/>
                <w:color w:val="E40613"/>
                <w:sz w:val="28"/>
                <w:szCs w:val="28"/>
              </w:rPr>
              <w:t>L’attaque du gouvernement et de ses alliés libéraux sur le système de santé se concentre sur 6 points principaux :</w:t>
            </w:r>
          </w:p>
          <w:p w14:paraId="4AB9F845" w14:textId="77777777" w:rsidR="00087DA1" w:rsidRPr="004C7858" w:rsidRDefault="00087DA1" w:rsidP="00B71345">
            <w:pPr>
              <w:pStyle w:val="Paragraphedeliste"/>
              <w:numPr>
                <w:ilvl w:val="0"/>
                <w:numId w:val="1"/>
              </w:numPr>
              <w:autoSpaceDE w:val="0"/>
              <w:autoSpaceDN w:val="0"/>
              <w:adjustRightInd w:val="0"/>
              <w:spacing w:after="0" w:line="240" w:lineRule="auto"/>
              <w:ind w:left="634"/>
              <w:rPr>
                <w:rFonts w:ascii="ArialNarrow-Bold" w:hAnsi="ArialNarrow-Bold" w:cs="ArialNarrow-Bold"/>
                <w:b/>
                <w:bCs/>
                <w:color w:val="000000"/>
                <w:sz w:val="24"/>
                <w:szCs w:val="24"/>
              </w:rPr>
            </w:pPr>
            <w:proofErr w:type="gramStart"/>
            <w:r w:rsidRPr="004C7858">
              <w:rPr>
                <w:rFonts w:ascii="ArialNarrow-Bold" w:hAnsi="ArialNarrow-Bold" w:cs="ArialNarrow-Bold"/>
                <w:b/>
                <w:bCs/>
                <w:color w:val="000000"/>
                <w:sz w:val="24"/>
                <w:szCs w:val="24"/>
              </w:rPr>
              <w:t>la</w:t>
            </w:r>
            <w:proofErr w:type="gramEnd"/>
            <w:r w:rsidRPr="004C7858">
              <w:rPr>
                <w:rFonts w:ascii="ArialNarrow-Bold" w:hAnsi="ArialNarrow-Bold" w:cs="ArialNarrow-Bold"/>
                <w:b/>
                <w:bCs/>
                <w:color w:val="000000"/>
                <w:sz w:val="24"/>
                <w:szCs w:val="24"/>
              </w:rPr>
              <w:t xml:space="preserve"> disparition des hôpitaux de proximité,</w:t>
            </w:r>
            <w:r>
              <w:rPr>
                <w:rFonts w:ascii="ArialNarrow-Bold" w:hAnsi="ArialNarrow-Bold" w:cs="ArialNarrow-Bold"/>
                <w:b/>
                <w:bCs/>
                <w:color w:val="000000"/>
                <w:sz w:val="24"/>
                <w:szCs w:val="24"/>
              </w:rPr>
              <w:t xml:space="preserve"> </w:t>
            </w:r>
            <w:r w:rsidRPr="004C7858">
              <w:rPr>
                <w:rFonts w:ascii="ArialNarrow-Bold" w:hAnsi="ArialNarrow-Bold" w:cs="ArialNarrow-Bold"/>
                <w:b/>
                <w:bCs/>
                <w:color w:val="000000"/>
                <w:sz w:val="24"/>
                <w:szCs w:val="24"/>
              </w:rPr>
              <w:t>transformés en dispensaires sans maternité, ni</w:t>
            </w:r>
          </w:p>
          <w:p w14:paraId="5B7646E2" w14:textId="77777777" w:rsidR="00087DA1" w:rsidRDefault="00087DA1" w:rsidP="00B71345">
            <w:pPr>
              <w:autoSpaceDE w:val="0"/>
              <w:autoSpaceDN w:val="0"/>
              <w:adjustRightInd w:val="0"/>
              <w:spacing w:after="0" w:line="240" w:lineRule="auto"/>
              <w:ind w:left="634"/>
              <w:rPr>
                <w:rFonts w:ascii="ArialNarrow-Bold" w:hAnsi="ArialNarrow-Bold" w:cs="ArialNarrow-Bold"/>
                <w:b/>
                <w:bCs/>
                <w:color w:val="000000"/>
                <w:sz w:val="24"/>
                <w:szCs w:val="24"/>
              </w:rPr>
            </w:pPr>
            <w:proofErr w:type="gramStart"/>
            <w:r>
              <w:rPr>
                <w:rFonts w:ascii="ArialNarrow-Bold" w:hAnsi="ArialNarrow-Bold" w:cs="ArialNarrow-Bold"/>
                <w:b/>
                <w:bCs/>
                <w:color w:val="000000"/>
                <w:sz w:val="24"/>
                <w:szCs w:val="24"/>
              </w:rPr>
              <w:t>service</w:t>
            </w:r>
            <w:proofErr w:type="gramEnd"/>
            <w:r>
              <w:rPr>
                <w:rFonts w:ascii="ArialNarrow-Bold" w:hAnsi="ArialNarrow-Bold" w:cs="ArialNarrow-Bold"/>
                <w:b/>
                <w:bCs/>
                <w:color w:val="000000"/>
                <w:sz w:val="24"/>
                <w:szCs w:val="24"/>
              </w:rPr>
              <w:t xml:space="preserve"> d’urgences ni chirurgie </w:t>
            </w:r>
            <w:r w:rsidRPr="004C7858">
              <w:rPr>
                <w:rFonts w:ascii="ArialNarrow-Bold" w:hAnsi="ArialNarrow-Bold" w:cs="ArialNarrow-Bold"/>
                <w:b/>
                <w:bCs/>
                <w:color w:val="000000"/>
                <w:sz w:val="24"/>
                <w:szCs w:val="24"/>
              </w:rPr>
              <w:t>la disparition de l’indépendance des</w:t>
            </w:r>
            <w:r>
              <w:rPr>
                <w:rFonts w:ascii="ArialNarrow-Bold" w:hAnsi="ArialNarrow-Bold" w:cs="ArialNarrow-Bold"/>
                <w:b/>
                <w:bCs/>
                <w:color w:val="000000"/>
                <w:sz w:val="24"/>
                <w:szCs w:val="24"/>
              </w:rPr>
              <w:t xml:space="preserve"> Hôpitaux quant à leur mode de fonctionnement (regroupement en Groupement Hospitalier de Territoire)</w:t>
            </w:r>
          </w:p>
          <w:p w14:paraId="638A2171" w14:textId="77777777" w:rsidR="00087DA1" w:rsidRPr="004C7858" w:rsidRDefault="00087DA1" w:rsidP="00B71345">
            <w:pPr>
              <w:pStyle w:val="Paragraphedeliste"/>
              <w:numPr>
                <w:ilvl w:val="0"/>
                <w:numId w:val="1"/>
              </w:numPr>
              <w:autoSpaceDE w:val="0"/>
              <w:autoSpaceDN w:val="0"/>
              <w:adjustRightInd w:val="0"/>
              <w:spacing w:after="0" w:line="240" w:lineRule="auto"/>
              <w:ind w:left="634"/>
              <w:rPr>
                <w:rFonts w:ascii="ArialNarrow-Bold" w:hAnsi="ArialNarrow-Bold" w:cs="ArialNarrow-Bold"/>
                <w:b/>
                <w:bCs/>
                <w:color w:val="000000"/>
                <w:sz w:val="24"/>
                <w:szCs w:val="24"/>
              </w:rPr>
            </w:pPr>
            <w:proofErr w:type="gramStart"/>
            <w:r w:rsidRPr="004C7858">
              <w:rPr>
                <w:rFonts w:ascii="ArialNarrow-Bold" w:hAnsi="ArialNarrow-Bold" w:cs="ArialNarrow-Bold"/>
                <w:b/>
                <w:bCs/>
                <w:color w:val="000000"/>
                <w:sz w:val="24"/>
                <w:szCs w:val="24"/>
              </w:rPr>
              <w:t>une</w:t>
            </w:r>
            <w:proofErr w:type="gramEnd"/>
            <w:r w:rsidRPr="004C7858">
              <w:rPr>
                <w:rFonts w:ascii="ArialNarrow-Bold" w:hAnsi="ArialNarrow-Bold" w:cs="ArialNarrow-Bold"/>
                <w:b/>
                <w:bCs/>
                <w:color w:val="000000"/>
                <w:sz w:val="24"/>
                <w:szCs w:val="24"/>
              </w:rPr>
              <w:t xml:space="preserve"> réforme des études en santé faussement démocratique (accès limité à certaines filières, fin du numérus clausus mais rétablissement</w:t>
            </w:r>
            <w:r>
              <w:rPr>
                <w:rFonts w:ascii="ArialNarrow-Bold" w:hAnsi="ArialNarrow-Bold" w:cs="ArialNarrow-Bold"/>
                <w:b/>
                <w:bCs/>
                <w:color w:val="000000"/>
                <w:sz w:val="24"/>
                <w:szCs w:val="24"/>
              </w:rPr>
              <w:t xml:space="preserve"> </w:t>
            </w:r>
            <w:r w:rsidRPr="004C7858">
              <w:rPr>
                <w:rFonts w:ascii="ArialNarrow-Bold" w:hAnsi="ArialNarrow-Bold" w:cs="ArialNarrow-Bold"/>
                <w:b/>
                <w:bCs/>
                <w:color w:val="000000"/>
                <w:sz w:val="24"/>
                <w:szCs w:val="24"/>
              </w:rPr>
              <w:t>d’années dites de barrages)</w:t>
            </w:r>
          </w:p>
          <w:p w14:paraId="4531E7FB" w14:textId="77777777" w:rsidR="00087DA1" w:rsidRPr="004C7858" w:rsidRDefault="00087DA1" w:rsidP="00B71345">
            <w:pPr>
              <w:pStyle w:val="Paragraphedeliste"/>
              <w:numPr>
                <w:ilvl w:val="0"/>
                <w:numId w:val="1"/>
              </w:numPr>
              <w:autoSpaceDE w:val="0"/>
              <w:autoSpaceDN w:val="0"/>
              <w:adjustRightInd w:val="0"/>
              <w:spacing w:after="0" w:line="240" w:lineRule="auto"/>
              <w:ind w:left="634"/>
              <w:rPr>
                <w:rFonts w:ascii="ArialNarrow-Bold" w:hAnsi="ArialNarrow-Bold" w:cs="ArialNarrow-Bold"/>
                <w:b/>
                <w:bCs/>
                <w:color w:val="000000"/>
                <w:sz w:val="24"/>
                <w:szCs w:val="24"/>
              </w:rPr>
            </w:pPr>
            <w:proofErr w:type="gramStart"/>
            <w:r w:rsidRPr="004C7858">
              <w:rPr>
                <w:rFonts w:ascii="ArialNarrow-Bold" w:hAnsi="ArialNarrow-Bold" w:cs="ArialNarrow-Bold"/>
                <w:b/>
                <w:bCs/>
                <w:color w:val="000000"/>
                <w:sz w:val="24"/>
                <w:szCs w:val="24"/>
              </w:rPr>
              <w:t>le</w:t>
            </w:r>
            <w:proofErr w:type="gramEnd"/>
            <w:r w:rsidRPr="004C7858">
              <w:rPr>
                <w:rFonts w:ascii="ArialNarrow-Bold" w:hAnsi="ArialNarrow-Bold" w:cs="ArialNarrow-Bold"/>
                <w:b/>
                <w:bCs/>
                <w:color w:val="000000"/>
                <w:sz w:val="24"/>
                <w:szCs w:val="24"/>
              </w:rPr>
              <w:t xml:space="preserve"> transfert des activités les plus lucratives du public vers le privé par le biais des communautés professionnelles</w:t>
            </w:r>
            <w:r>
              <w:rPr>
                <w:rFonts w:ascii="ArialNarrow-Bold" w:hAnsi="ArialNarrow-Bold" w:cs="ArialNarrow-Bold"/>
                <w:b/>
                <w:bCs/>
                <w:color w:val="000000"/>
                <w:sz w:val="24"/>
                <w:szCs w:val="24"/>
              </w:rPr>
              <w:t xml:space="preserve"> </w:t>
            </w:r>
            <w:r w:rsidRPr="004C7858">
              <w:rPr>
                <w:rFonts w:ascii="ArialNarrow-Bold" w:hAnsi="ArialNarrow-Bold" w:cs="ArialNarrow-Bold"/>
                <w:b/>
                <w:bCs/>
                <w:color w:val="000000"/>
                <w:sz w:val="24"/>
                <w:szCs w:val="24"/>
              </w:rPr>
              <w:t>territoriales de santé.</w:t>
            </w:r>
          </w:p>
          <w:p w14:paraId="5E92F87C" w14:textId="77777777" w:rsidR="00087DA1" w:rsidRPr="004C7858" w:rsidRDefault="00087DA1" w:rsidP="00B71345">
            <w:pPr>
              <w:pStyle w:val="Paragraphedeliste"/>
              <w:numPr>
                <w:ilvl w:val="0"/>
                <w:numId w:val="1"/>
              </w:numPr>
              <w:autoSpaceDE w:val="0"/>
              <w:autoSpaceDN w:val="0"/>
              <w:adjustRightInd w:val="0"/>
              <w:spacing w:after="0" w:line="240" w:lineRule="auto"/>
              <w:ind w:left="634"/>
              <w:rPr>
                <w:rFonts w:ascii="ArialNarrow-Bold" w:hAnsi="ArialNarrow-Bold" w:cs="ArialNarrow-Bold"/>
                <w:b/>
                <w:bCs/>
                <w:color w:val="000000"/>
                <w:sz w:val="24"/>
                <w:szCs w:val="24"/>
              </w:rPr>
            </w:pPr>
            <w:r w:rsidRPr="004C7858">
              <w:rPr>
                <w:rFonts w:ascii="ArialNarrow-Bold" w:hAnsi="ArialNarrow-Bold" w:cs="ArialNarrow-Bold"/>
                <w:b/>
                <w:bCs/>
                <w:color w:val="000000"/>
                <w:sz w:val="24"/>
                <w:szCs w:val="24"/>
              </w:rPr>
              <w:t>La télémédecine</w:t>
            </w:r>
          </w:p>
          <w:p w14:paraId="7D8C9764" w14:textId="0665C189" w:rsidR="00087DA1" w:rsidRDefault="00087DA1" w:rsidP="00B71345">
            <w:pPr>
              <w:pStyle w:val="Paragraphedeliste"/>
              <w:numPr>
                <w:ilvl w:val="0"/>
                <w:numId w:val="1"/>
              </w:numPr>
              <w:autoSpaceDE w:val="0"/>
              <w:autoSpaceDN w:val="0"/>
              <w:adjustRightInd w:val="0"/>
              <w:spacing w:after="0" w:line="240" w:lineRule="auto"/>
              <w:ind w:left="634"/>
              <w:rPr>
                <w:rFonts w:ascii="ArialNarrow-Bold" w:hAnsi="ArialNarrow-Bold" w:cs="ArialNarrow-Bold"/>
                <w:b/>
                <w:bCs/>
                <w:color w:val="000000"/>
                <w:sz w:val="24"/>
                <w:szCs w:val="24"/>
              </w:rPr>
            </w:pPr>
            <w:r w:rsidRPr="004C7858">
              <w:rPr>
                <w:rFonts w:ascii="ArialNarrow-Bold" w:hAnsi="ArialNarrow-Bold" w:cs="ArialNarrow-Bold"/>
                <w:b/>
                <w:bCs/>
                <w:color w:val="000000"/>
                <w:sz w:val="24"/>
                <w:szCs w:val="24"/>
              </w:rPr>
              <w:t>L’accès aux données informatisées de santé</w:t>
            </w:r>
          </w:p>
          <w:p w14:paraId="3C18D608" w14:textId="547778E5" w:rsidR="00087DA1" w:rsidRDefault="00087DA1" w:rsidP="00087DA1">
            <w:pPr>
              <w:autoSpaceDE w:val="0"/>
              <w:autoSpaceDN w:val="0"/>
              <w:adjustRightInd w:val="0"/>
              <w:spacing w:after="0" w:line="240" w:lineRule="auto"/>
              <w:ind w:left="141"/>
              <w:rPr>
                <w:rFonts w:ascii="ErasITC-Bold" w:hAnsi="ErasITC-Bold" w:cs="ErasITC-Bold"/>
                <w:b/>
                <w:bCs/>
                <w:color w:val="E40613"/>
                <w:sz w:val="28"/>
                <w:szCs w:val="28"/>
              </w:rPr>
            </w:pPr>
          </w:p>
        </w:tc>
      </w:tr>
    </w:tbl>
    <w:p w14:paraId="26696F45" w14:textId="66F8FA5D" w:rsidR="00087DA1" w:rsidRDefault="00087DA1" w:rsidP="00087DA1">
      <w:pPr>
        <w:rPr>
          <w:rFonts w:ascii="ArialNarrow-Bold" w:hAnsi="ArialNarrow-Bold" w:cs="ArialNarrow-Bold"/>
          <w:b/>
          <w:bCs/>
          <w:color w:val="000000"/>
          <w:sz w:val="24"/>
          <w:szCs w:val="24"/>
        </w:rPr>
      </w:pPr>
    </w:p>
    <w:p w14:paraId="4D199873" w14:textId="5FE5783E" w:rsidR="00087DA1" w:rsidRDefault="00087DA1" w:rsidP="00087DA1">
      <w:pPr>
        <w:rPr>
          <w:rFonts w:ascii="ArialNarrow-Bold" w:hAnsi="ArialNarrow-Bold" w:cs="ArialNarrow-Bold"/>
          <w:b/>
          <w:bCs/>
          <w:color w:val="000000"/>
          <w:sz w:val="24"/>
          <w:szCs w:val="24"/>
        </w:rPr>
      </w:pPr>
    </w:p>
    <w:p w14:paraId="40EE0A2D" w14:textId="431ED679" w:rsidR="00087DA1" w:rsidRDefault="00087DA1" w:rsidP="00087DA1">
      <w:pPr>
        <w:rPr>
          <w:rFonts w:ascii="ArialNarrow-Bold" w:hAnsi="ArialNarrow-Bold" w:cs="ArialNarrow-Bold"/>
          <w:b/>
          <w:bCs/>
          <w:color w:val="000000"/>
          <w:sz w:val="24"/>
          <w:szCs w:val="24"/>
        </w:rPr>
      </w:pPr>
    </w:p>
    <w:tbl>
      <w:tblPr>
        <w:tblpPr w:leftFromText="141" w:rightFromText="141" w:vertAnchor="text" w:horzAnchor="margin" w:tblpXSpec="right" w:tblpYSpec="top"/>
        <w:tblW w:w="5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7"/>
      </w:tblGrid>
      <w:tr w:rsidR="002D64D0" w14:paraId="020868AA" w14:textId="77777777" w:rsidTr="002D64D0">
        <w:trPr>
          <w:trHeight w:val="6585"/>
        </w:trPr>
        <w:tc>
          <w:tcPr>
            <w:tcW w:w="5317" w:type="dxa"/>
          </w:tcPr>
          <w:p w14:paraId="18A9E8A8" w14:textId="5D77A289" w:rsidR="002D64D0" w:rsidRDefault="002D64D0" w:rsidP="002D64D0">
            <w:pPr>
              <w:autoSpaceDE w:val="0"/>
              <w:autoSpaceDN w:val="0"/>
              <w:adjustRightInd w:val="0"/>
              <w:spacing w:after="0" w:line="240" w:lineRule="auto"/>
              <w:ind w:left="143"/>
              <w:rPr>
                <w:rFonts w:ascii="ErasITC-Bold" w:hAnsi="ErasITC-Bold" w:cs="ErasITC-Bold"/>
                <w:b/>
                <w:bCs/>
                <w:color w:val="E40613"/>
                <w:sz w:val="28"/>
                <w:szCs w:val="28"/>
              </w:rPr>
            </w:pPr>
          </w:p>
          <w:p w14:paraId="494F38EB" w14:textId="77777777" w:rsidR="002D64D0" w:rsidRDefault="002D64D0" w:rsidP="002D64D0">
            <w:pPr>
              <w:autoSpaceDE w:val="0"/>
              <w:autoSpaceDN w:val="0"/>
              <w:adjustRightInd w:val="0"/>
              <w:spacing w:after="0" w:line="240" w:lineRule="auto"/>
              <w:ind w:left="143"/>
              <w:rPr>
                <w:rFonts w:ascii="ErasITC-Bold" w:hAnsi="ErasITC-Bold" w:cs="ErasITC-Bold"/>
                <w:b/>
                <w:bCs/>
                <w:color w:val="E40613"/>
                <w:sz w:val="28"/>
                <w:szCs w:val="28"/>
              </w:rPr>
            </w:pPr>
            <w:r>
              <w:rPr>
                <w:rFonts w:ascii="ErasITC-Bold" w:hAnsi="ErasITC-Bold" w:cs="ErasITC-Bold"/>
                <w:b/>
                <w:bCs/>
                <w:color w:val="E40613"/>
                <w:sz w:val="28"/>
                <w:szCs w:val="28"/>
              </w:rPr>
              <w:t>L’attaque sur la réforme de la fonction Publique se concentre sur les 4 axes suivants :</w:t>
            </w:r>
          </w:p>
          <w:p w14:paraId="7F475893" w14:textId="3AADCC79" w:rsidR="002D64D0" w:rsidRPr="004C7858" w:rsidRDefault="002D64D0" w:rsidP="00B71345">
            <w:pPr>
              <w:pStyle w:val="Paragraphedeliste"/>
              <w:numPr>
                <w:ilvl w:val="0"/>
                <w:numId w:val="2"/>
              </w:numPr>
              <w:autoSpaceDE w:val="0"/>
              <w:autoSpaceDN w:val="0"/>
              <w:adjustRightInd w:val="0"/>
              <w:spacing w:after="0" w:line="240" w:lineRule="auto"/>
              <w:ind w:left="634"/>
              <w:rPr>
                <w:rFonts w:ascii="ArialNarrow-Bold" w:hAnsi="ArialNarrow-Bold" w:cs="ArialNarrow-Bold"/>
                <w:b/>
                <w:bCs/>
                <w:color w:val="000000"/>
                <w:sz w:val="24"/>
                <w:szCs w:val="24"/>
              </w:rPr>
            </w:pPr>
            <w:r w:rsidRPr="004C7858">
              <w:rPr>
                <w:rFonts w:ascii="ArialNarrow-Bold" w:hAnsi="ArialNarrow-Bold" w:cs="ArialNarrow-Bold"/>
                <w:b/>
                <w:bCs/>
                <w:color w:val="000000"/>
                <w:sz w:val="24"/>
                <w:szCs w:val="24"/>
              </w:rPr>
              <w:t>Fusion des instances du Comité technique avec la CHSCT avec au passage disparition de certaines prérogatives associé</w:t>
            </w:r>
            <w:r>
              <w:rPr>
                <w:rFonts w:ascii="ArialNarrow-Bold" w:hAnsi="ArialNarrow-Bold" w:cs="ArialNarrow-Bold"/>
                <w:b/>
                <w:bCs/>
                <w:color w:val="000000"/>
                <w:sz w:val="24"/>
                <w:szCs w:val="24"/>
              </w:rPr>
              <w:t>e</w:t>
            </w:r>
            <w:r w:rsidRPr="004C7858">
              <w:rPr>
                <w:rFonts w:ascii="ArialNarrow-Bold" w:hAnsi="ArialNarrow-Bold" w:cs="ArialNarrow-Bold"/>
                <w:b/>
                <w:bCs/>
                <w:color w:val="000000"/>
                <w:sz w:val="24"/>
                <w:szCs w:val="24"/>
              </w:rPr>
              <w:t>s à l’une ou l’autre de ces</w:t>
            </w:r>
            <w:r>
              <w:rPr>
                <w:rFonts w:ascii="ArialNarrow-Bold" w:hAnsi="ArialNarrow-Bold" w:cs="ArialNarrow-Bold"/>
                <w:b/>
                <w:bCs/>
                <w:color w:val="000000"/>
                <w:sz w:val="24"/>
                <w:szCs w:val="24"/>
              </w:rPr>
              <w:t xml:space="preserve"> </w:t>
            </w:r>
            <w:r w:rsidRPr="004C7858">
              <w:rPr>
                <w:rFonts w:ascii="ArialNarrow-Bold" w:hAnsi="ArialNarrow-Bold" w:cs="ArialNarrow-Bold"/>
                <w:b/>
                <w:bCs/>
                <w:color w:val="000000"/>
                <w:sz w:val="24"/>
                <w:szCs w:val="24"/>
              </w:rPr>
              <w:t>deux instances</w:t>
            </w:r>
          </w:p>
          <w:p w14:paraId="6F1DEAFF" w14:textId="3DBE1923" w:rsidR="002D64D0" w:rsidRPr="004C7858" w:rsidRDefault="002D64D0" w:rsidP="00B71345">
            <w:pPr>
              <w:pStyle w:val="Paragraphedeliste"/>
              <w:numPr>
                <w:ilvl w:val="0"/>
                <w:numId w:val="2"/>
              </w:numPr>
              <w:autoSpaceDE w:val="0"/>
              <w:autoSpaceDN w:val="0"/>
              <w:adjustRightInd w:val="0"/>
              <w:spacing w:after="0" w:line="240" w:lineRule="auto"/>
              <w:ind w:left="634"/>
              <w:rPr>
                <w:rFonts w:ascii="ArialNarrow-Bold" w:hAnsi="ArialNarrow-Bold" w:cs="ArialNarrow-Bold"/>
                <w:b/>
                <w:bCs/>
                <w:color w:val="000000"/>
                <w:sz w:val="24"/>
                <w:szCs w:val="24"/>
              </w:rPr>
            </w:pPr>
            <w:r w:rsidRPr="004C7858">
              <w:rPr>
                <w:rFonts w:ascii="ArialNarrow-Bold" w:hAnsi="ArialNarrow-Bold" w:cs="ArialNarrow-Bold"/>
                <w:b/>
                <w:bCs/>
                <w:color w:val="000000"/>
                <w:sz w:val="24"/>
                <w:szCs w:val="24"/>
              </w:rPr>
              <w:t>Attaque du statut général des fonctionnaires par un recours accru aux contrats de travail et</w:t>
            </w:r>
            <w:r>
              <w:rPr>
                <w:rFonts w:ascii="ArialNarrow-Bold" w:hAnsi="ArialNarrow-Bold" w:cs="ArialNarrow-Bold"/>
                <w:b/>
                <w:bCs/>
                <w:color w:val="000000"/>
                <w:sz w:val="24"/>
                <w:szCs w:val="24"/>
              </w:rPr>
              <w:t xml:space="preserve"> </w:t>
            </w:r>
            <w:r w:rsidRPr="004C7858">
              <w:rPr>
                <w:rFonts w:ascii="ArialNarrow-Bold" w:hAnsi="ArialNarrow-Bold" w:cs="ArialNarrow-Bold"/>
                <w:b/>
                <w:bCs/>
                <w:color w:val="000000"/>
                <w:sz w:val="24"/>
                <w:szCs w:val="24"/>
              </w:rPr>
              <w:t>management par contrat de « projet »</w:t>
            </w:r>
          </w:p>
          <w:p w14:paraId="69CD328B" w14:textId="43F9D969" w:rsidR="002D64D0" w:rsidRDefault="002D64D0" w:rsidP="00B71345">
            <w:pPr>
              <w:pStyle w:val="Paragraphedeliste"/>
              <w:numPr>
                <w:ilvl w:val="0"/>
                <w:numId w:val="2"/>
              </w:numPr>
              <w:autoSpaceDE w:val="0"/>
              <w:autoSpaceDN w:val="0"/>
              <w:adjustRightInd w:val="0"/>
              <w:spacing w:after="0" w:line="240" w:lineRule="auto"/>
              <w:ind w:left="634"/>
              <w:rPr>
                <w:rFonts w:ascii="ArialNarrow-Bold" w:hAnsi="ArialNarrow-Bold" w:cs="ArialNarrow-Bold"/>
                <w:b/>
                <w:bCs/>
                <w:color w:val="000000"/>
                <w:sz w:val="24"/>
                <w:szCs w:val="24"/>
              </w:rPr>
            </w:pPr>
            <w:r w:rsidRPr="00087DA1">
              <w:rPr>
                <w:rFonts w:ascii="ArialNarrow-Bold" w:hAnsi="ArialNarrow-Bold" w:cs="ArialNarrow-Bold"/>
                <w:b/>
                <w:bCs/>
                <w:color w:val="000000"/>
                <w:sz w:val="24"/>
                <w:szCs w:val="24"/>
              </w:rPr>
              <w:t>Attaque des grilles indiciaires en individualisant salaire et carrières « au mérite » en supprimant</w:t>
            </w:r>
            <w:r>
              <w:rPr>
                <w:rFonts w:ascii="ArialNarrow-Bold" w:hAnsi="ArialNarrow-Bold" w:cs="ArialNarrow-Bold"/>
                <w:b/>
                <w:bCs/>
                <w:color w:val="000000"/>
                <w:sz w:val="24"/>
                <w:szCs w:val="24"/>
              </w:rPr>
              <w:t xml:space="preserve"> </w:t>
            </w:r>
            <w:r w:rsidRPr="00087DA1">
              <w:rPr>
                <w:rFonts w:ascii="ArialNarrow-Bold" w:hAnsi="ArialNarrow-Bold" w:cs="ArialNarrow-Bold"/>
                <w:b/>
                <w:bCs/>
                <w:color w:val="000000"/>
                <w:sz w:val="24"/>
                <w:szCs w:val="24"/>
              </w:rPr>
              <w:t>l’avis donné par les CAP</w:t>
            </w:r>
          </w:p>
          <w:p w14:paraId="0018ECB8" w14:textId="2BA5E2A9" w:rsidR="002D64D0" w:rsidRPr="00087DA1" w:rsidRDefault="002D64D0" w:rsidP="00B71345">
            <w:pPr>
              <w:pStyle w:val="Paragraphedeliste"/>
              <w:numPr>
                <w:ilvl w:val="0"/>
                <w:numId w:val="2"/>
              </w:numPr>
              <w:autoSpaceDE w:val="0"/>
              <w:autoSpaceDN w:val="0"/>
              <w:adjustRightInd w:val="0"/>
              <w:spacing w:after="0" w:line="240" w:lineRule="auto"/>
              <w:ind w:left="634"/>
              <w:rPr>
                <w:rFonts w:ascii="ArialNarrow-Bold" w:hAnsi="ArialNarrow-Bold" w:cs="ArialNarrow-Bold"/>
                <w:b/>
                <w:bCs/>
                <w:color w:val="000000"/>
                <w:sz w:val="24"/>
                <w:szCs w:val="24"/>
              </w:rPr>
            </w:pPr>
            <w:r w:rsidRPr="00087DA1">
              <w:rPr>
                <w:rFonts w:ascii="ArialNarrow-Bold" w:hAnsi="ArialNarrow-Bold" w:cs="ArialNarrow-Bold"/>
                <w:b/>
                <w:bCs/>
                <w:color w:val="000000"/>
                <w:sz w:val="24"/>
                <w:szCs w:val="24"/>
              </w:rPr>
              <w:t>Suppression de la notion d’emplois permanents en instaurant des durées minimales et maximales d’occupation de certains emplois, autorisant mutation et mobilité forcées.</w:t>
            </w:r>
          </w:p>
          <w:p w14:paraId="573E09BC" w14:textId="338566C9" w:rsidR="002D64D0" w:rsidRDefault="002D64D0" w:rsidP="002D64D0">
            <w:pPr>
              <w:autoSpaceDE w:val="0"/>
              <w:autoSpaceDN w:val="0"/>
              <w:adjustRightInd w:val="0"/>
              <w:spacing w:after="0" w:line="240" w:lineRule="auto"/>
              <w:ind w:left="143"/>
              <w:rPr>
                <w:rFonts w:ascii="ErasITC-Bold" w:hAnsi="ErasITC-Bold" w:cs="ErasITC-Bold"/>
                <w:b/>
                <w:bCs/>
                <w:color w:val="E40613"/>
                <w:sz w:val="28"/>
                <w:szCs w:val="28"/>
              </w:rPr>
            </w:pPr>
          </w:p>
        </w:tc>
      </w:tr>
    </w:tbl>
    <w:p w14:paraId="0832534D" w14:textId="4CBF03DF" w:rsidR="00087DA1" w:rsidRDefault="00087DA1" w:rsidP="00087DA1">
      <w:pPr>
        <w:rPr>
          <w:rFonts w:ascii="ArialNarrow-Bold" w:hAnsi="ArialNarrow-Bold" w:cs="ArialNarrow-Bold"/>
          <w:b/>
          <w:bCs/>
          <w:color w:val="000000"/>
          <w:sz w:val="24"/>
          <w:szCs w:val="24"/>
        </w:rPr>
      </w:pPr>
    </w:p>
    <w:p w14:paraId="1F3860C8" w14:textId="26248D37" w:rsidR="002D64D0" w:rsidRDefault="002D64D0" w:rsidP="00087DA1">
      <w:pPr>
        <w:rPr>
          <w:rFonts w:ascii="ArialNarrow-Bold" w:hAnsi="ArialNarrow-Bold" w:cs="ArialNarrow-Bold"/>
          <w:b/>
          <w:bCs/>
          <w:color w:val="000000"/>
          <w:sz w:val="24"/>
          <w:szCs w:val="24"/>
        </w:rPr>
      </w:pPr>
    </w:p>
    <w:p w14:paraId="043E8C69" w14:textId="2384EB1D" w:rsidR="00087DA1" w:rsidRPr="00087DA1" w:rsidRDefault="00087DA1" w:rsidP="00087DA1">
      <w:pPr>
        <w:rPr>
          <w:rFonts w:ascii="ArialNarrow-Bold" w:hAnsi="ArialNarrow-Bold" w:cs="ArialNarrow-Bold"/>
          <w:b/>
          <w:bCs/>
          <w:color w:val="000000"/>
          <w:sz w:val="24"/>
          <w:szCs w:val="24"/>
        </w:rPr>
      </w:pPr>
    </w:p>
    <w:p w14:paraId="01962FB4" w14:textId="7CE4B256" w:rsidR="002D64D0" w:rsidRDefault="00B71345" w:rsidP="002D64D0">
      <w:pPr>
        <w:jc w:val="center"/>
      </w:pPr>
      <w:r w:rsidRPr="00087DA1">
        <w:rPr>
          <w:noProof/>
          <w:lang w:eastAsia="fr-FR"/>
        </w:rPr>
        <w:drawing>
          <wp:anchor distT="0" distB="0" distL="114300" distR="114300" simplePos="0" relativeHeight="251663360" behindDoc="1" locked="0" layoutInCell="1" allowOverlap="1" wp14:anchorId="116061C4" wp14:editId="781DD536">
            <wp:simplePos x="0" y="0"/>
            <wp:positionH relativeFrom="column">
              <wp:posOffset>433070</wp:posOffset>
            </wp:positionH>
            <wp:positionV relativeFrom="paragraph">
              <wp:posOffset>182245</wp:posOffset>
            </wp:positionV>
            <wp:extent cx="2640965" cy="885825"/>
            <wp:effectExtent l="0" t="0" r="6985" b="9525"/>
            <wp:wrapTight wrapText="bothSides">
              <wp:wrapPolygon edited="0">
                <wp:start x="0" y="0"/>
                <wp:lineTo x="0" y="21368"/>
                <wp:lineTo x="21501" y="21368"/>
                <wp:lineTo x="21501"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40965" cy="885825"/>
                    </a:xfrm>
                    <a:prstGeom prst="rect">
                      <a:avLst/>
                    </a:prstGeom>
                  </pic:spPr>
                </pic:pic>
              </a:graphicData>
            </a:graphic>
            <wp14:sizeRelH relativeFrom="page">
              <wp14:pctWidth>0</wp14:pctWidth>
            </wp14:sizeRelH>
            <wp14:sizeRelV relativeFrom="page">
              <wp14:pctHeight>0</wp14:pctHeight>
            </wp14:sizeRelV>
          </wp:anchor>
        </w:drawing>
      </w:r>
    </w:p>
    <w:p w14:paraId="0AA67565" w14:textId="3CD2E2F4" w:rsidR="002D64D0" w:rsidRDefault="002D64D0" w:rsidP="002D64D0">
      <w:pPr>
        <w:jc w:val="center"/>
      </w:pPr>
    </w:p>
    <w:p w14:paraId="24628323" w14:textId="587E20A3" w:rsidR="002D64D0" w:rsidRDefault="002D64D0" w:rsidP="002D64D0">
      <w:pPr>
        <w:jc w:val="center"/>
      </w:pPr>
    </w:p>
    <w:p w14:paraId="33089DAC" w14:textId="5CFF134E" w:rsidR="00B71345" w:rsidRDefault="00B71345" w:rsidP="002D64D0">
      <w:pPr>
        <w:jc w:val="center"/>
      </w:pPr>
    </w:p>
    <w:p w14:paraId="42741F02" w14:textId="74690B55" w:rsidR="00B71345" w:rsidRDefault="00B71345" w:rsidP="002D64D0">
      <w:pPr>
        <w:jc w:val="center"/>
      </w:pPr>
    </w:p>
    <w:p w14:paraId="6C0FAC2C" w14:textId="61462224" w:rsidR="00B71345" w:rsidRDefault="00B71345" w:rsidP="002D64D0">
      <w:pPr>
        <w:jc w:val="center"/>
      </w:pPr>
    </w:p>
    <w:p w14:paraId="75FE916A" w14:textId="77777777" w:rsidR="00B71345" w:rsidRDefault="00B71345" w:rsidP="002D64D0">
      <w:pPr>
        <w:jc w:val="center"/>
        <w:sectPr w:rsidR="00B71345" w:rsidSect="00087DA1">
          <w:type w:val="continuous"/>
          <w:pgSz w:w="11906" w:h="16838"/>
          <w:pgMar w:top="0" w:right="424" w:bottom="0" w:left="426" w:header="708" w:footer="708" w:gutter="0"/>
          <w:cols w:num="2" w:space="708"/>
          <w:docGrid w:linePitch="360"/>
        </w:sectPr>
      </w:pPr>
    </w:p>
    <w:p w14:paraId="164BDB5D" w14:textId="71DE742F" w:rsidR="00B71345" w:rsidRPr="00B71345" w:rsidRDefault="00B71345" w:rsidP="002D64D0">
      <w:pPr>
        <w:jc w:val="center"/>
        <w:rPr>
          <w:rFonts w:ascii="Berlin Sans FB" w:hAnsi="Berlin Sans FB"/>
          <w:color w:val="FF0000"/>
          <w:sz w:val="110"/>
          <w:szCs w:val="110"/>
        </w:rPr>
      </w:pPr>
      <w:r w:rsidRPr="00B71345">
        <w:rPr>
          <w:rFonts w:ascii="Berlin Sans FB" w:hAnsi="Berlin Sans FB"/>
          <w:color w:val="FF0000"/>
          <w:sz w:val="110"/>
          <w:szCs w:val="110"/>
        </w:rPr>
        <w:t xml:space="preserve">LA </w:t>
      </w:r>
      <w:bookmarkStart w:id="0" w:name="_GoBack"/>
      <w:bookmarkEnd w:id="0"/>
      <w:r w:rsidRPr="00B71345">
        <w:rPr>
          <w:rFonts w:ascii="Berlin Sans FB" w:hAnsi="Berlin Sans FB"/>
          <w:color w:val="FF0000"/>
          <w:sz w:val="110"/>
          <w:szCs w:val="110"/>
        </w:rPr>
        <w:t>CGT REVENDIQUE</w:t>
      </w:r>
    </w:p>
    <w:p w14:paraId="7D1575A6" w14:textId="77777777" w:rsidR="00B71345" w:rsidRDefault="00B71345" w:rsidP="00B71345">
      <w:pPr>
        <w:autoSpaceDE w:val="0"/>
        <w:autoSpaceDN w:val="0"/>
        <w:adjustRightInd w:val="0"/>
        <w:spacing w:after="0" w:line="240" w:lineRule="auto"/>
        <w:rPr>
          <w:rFonts w:ascii="ErasITC-Bold" w:hAnsi="ErasITC-Bold" w:cs="ErasITC-Bold"/>
          <w:b/>
          <w:bCs/>
          <w:color w:val="FF0000"/>
          <w:sz w:val="24"/>
          <w:szCs w:val="24"/>
        </w:rPr>
        <w:sectPr w:rsidR="00B71345" w:rsidSect="00B71345">
          <w:type w:val="continuous"/>
          <w:pgSz w:w="11906" w:h="16838"/>
          <w:pgMar w:top="0" w:right="424" w:bottom="0" w:left="426" w:header="708" w:footer="708" w:gutter="0"/>
          <w:cols w:space="708"/>
          <w:docGrid w:linePitch="360"/>
        </w:sectPr>
      </w:pPr>
    </w:p>
    <w:p w14:paraId="5CADDF29" w14:textId="78856C58" w:rsidR="00B71345" w:rsidRPr="00B71345" w:rsidRDefault="00B71345" w:rsidP="00B71345">
      <w:pPr>
        <w:autoSpaceDE w:val="0"/>
        <w:autoSpaceDN w:val="0"/>
        <w:adjustRightInd w:val="0"/>
        <w:spacing w:after="0" w:line="240" w:lineRule="auto"/>
        <w:rPr>
          <w:rFonts w:ascii="ErasITC-Bold" w:hAnsi="ErasITC-Bold" w:cs="ErasITC-Bold"/>
          <w:b/>
          <w:bCs/>
          <w:color w:val="FF0000"/>
          <w:sz w:val="28"/>
          <w:szCs w:val="28"/>
        </w:rPr>
      </w:pPr>
      <w:r w:rsidRPr="00B71345">
        <w:rPr>
          <w:rFonts w:ascii="ErasITC-Bold" w:hAnsi="ErasITC-Bold" w:cs="ErasITC-Bold"/>
          <w:b/>
          <w:bCs/>
          <w:color w:val="FF0000"/>
          <w:sz w:val="28"/>
          <w:szCs w:val="28"/>
        </w:rPr>
        <w:t>Concernant notre système de santé :</w:t>
      </w:r>
    </w:p>
    <w:p w14:paraId="319A6727" w14:textId="77777777" w:rsidR="00B71345" w:rsidRPr="00B71345" w:rsidRDefault="00B71345" w:rsidP="00B71345">
      <w:pPr>
        <w:autoSpaceDE w:val="0"/>
        <w:autoSpaceDN w:val="0"/>
        <w:adjustRightInd w:val="0"/>
        <w:spacing w:after="0" w:line="240" w:lineRule="auto"/>
        <w:rPr>
          <w:rFonts w:ascii="ErasITC-Bold" w:hAnsi="ErasITC-Bold" w:cs="ErasITC-Bold"/>
          <w:b/>
          <w:bCs/>
          <w:color w:val="FF0000"/>
          <w:sz w:val="24"/>
          <w:szCs w:val="24"/>
        </w:rPr>
      </w:pPr>
    </w:p>
    <w:p w14:paraId="1125FD6B" w14:textId="24A39017" w:rsidR="00B71345" w:rsidRPr="00845791" w:rsidRDefault="00B71345" w:rsidP="007E132E">
      <w:pPr>
        <w:pStyle w:val="Paragraphedeliste"/>
        <w:numPr>
          <w:ilvl w:val="0"/>
          <w:numId w:val="4"/>
        </w:numPr>
        <w:shd w:val="clear" w:color="auto" w:fill="FBE4D5" w:themeFill="accent2" w:themeFillTint="33"/>
        <w:autoSpaceDE w:val="0"/>
        <w:autoSpaceDN w:val="0"/>
        <w:adjustRightInd w:val="0"/>
        <w:spacing w:after="0" w:line="240" w:lineRule="auto"/>
        <w:ind w:left="426"/>
        <w:rPr>
          <w:rFonts w:ascii="ArialNarrow-Bold" w:hAnsi="ArialNarrow-Bold" w:cs="ArialNarrow-Bold"/>
          <w:b/>
          <w:bCs/>
          <w:color w:val="000000"/>
          <w:sz w:val="24"/>
          <w:szCs w:val="24"/>
        </w:rPr>
      </w:pPr>
      <w:r w:rsidRPr="00845791">
        <w:rPr>
          <w:rFonts w:ascii="ArialNarrow-Bold" w:hAnsi="ArialNarrow-Bold" w:cs="ArialNarrow-Bold"/>
          <w:b/>
          <w:bCs/>
          <w:color w:val="000000"/>
          <w:sz w:val="24"/>
          <w:szCs w:val="24"/>
        </w:rPr>
        <w:t>Le maintien de véritables hôpitaux de proximité, avec services d’urgences opérationnels, maternités et services de chirurgie accessibles en 30 minutes pour l’ensemble de la population.</w:t>
      </w:r>
    </w:p>
    <w:p w14:paraId="4939D81C" w14:textId="2113D14F" w:rsidR="00B71345" w:rsidRPr="00845791" w:rsidRDefault="00B71345" w:rsidP="007E132E">
      <w:pPr>
        <w:pStyle w:val="Paragraphedeliste"/>
        <w:numPr>
          <w:ilvl w:val="0"/>
          <w:numId w:val="4"/>
        </w:numPr>
        <w:shd w:val="clear" w:color="auto" w:fill="FBE4D5" w:themeFill="accent2" w:themeFillTint="33"/>
        <w:autoSpaceDE w:val="0"/>
        <w:autoSpaceDN w:val="0"/>
        <w:adjustRightInd w:val="0"/>
        <w:spacing w:after="0" w:line="240" w:lineRule="auto"/>
        <w:ind w:left="426"/>
        <w:rPr>
          <w:rFonts w:ascii="ArialNarrow-Bold" w:hAnsi="ArialNarrow-Bold" w:cs="ArialNarrow-Bold"/>
          <w:b/>
          <w:bCs/>
          <w:color w:val="000000"/>
          <w:sz w:val="24"/>
          <w:szCs w:val="24"/>
        </w:rPr>
      </w:pPr>
      <w:r w:rsidRPr="00845791">
        <w:rPr>
          <w:rFonts w:ascii="ArialNarrow-Bold" w:hAnsi="ArialNarrow-Bold" w:cs="ArialNarrow-Bold"/>
          <w:b/>
          <w:bCs/>
          <w:color w:val="000000"/>
          <w:sz w:val="24"/>
          <w:szCs w:val="24"/>
        </w:rPr>
        <w:t>Le maintien d’une véritable autonomie de l’ensemble des hôpitaux, un arrêt immédiat des</w:t>
      </w:r>
      <w:r w:rsidR="007E132E" w:rsidRPr="00845791">
        <w:rPr>
          <w:rFonts w:ascii="ArialNarrow-Bold" w:hAnsi="ArialNarrow-Bold" w:cs="ArialNarrow-Bold"/>
          <w:b/>
          <w:bCs/>
          <w:color w:val="000000"/>
          <w:sz w:val="24"/>
          <w:szCs w:val="24"/>
        </w:rPr>
        <w:t xml:space="preserve"> </w:t>
      </w:r>
      <w:r w:rsidRPr="00845791">
        <w:rPr>
          <w:rFonts w:ascii="ArialNarrow-Bold" w:hAnsi="ArialNarrow-Bold" w:cs="ArialNarrow-Bold"/>
          <w:b/>
          <w:bCs/>
          <w:color w:val="000000"/>
          <w:sz w:val="24"/>
          <w:szCs w:val="24"/>
        </w:rPr>
        <w:t>mutualisations sauvages des</w:t>
      </w:r>
      <w:r w:rsidR="007E132E" w:rsidRPr="00845791">
        <w:rPr>
          <w:rFonts w:ascii="ArialNarrow-Bold" w:hAnsi="ArialNarrow-Bold" w:cs="ArialNarrow-Bold"/>
          <w:b/>
          <w:bCs/>
          <w:color w:val="000000"/>
          <w:sz w:val="24"/>
          <w:szCs w:val="24"/>
        </w:rPr>
        <w:t xml:space="preserve"> </w:t>
      </w:r>
      <w:r w:rsidRPr="00845791">
        <w:rPr>
          <w:rFonts w:ascii="ArialNarrow-Bold" w:hAnsi="ArialNarrow-Bold" w:cs="ArialNarrow-Bold"/>
          <w:b/>
          <w:bCs/>
          <w:color w:val="000000"/>
          <w:sz w:val="24"/>
          <w:szCs w:val="24"/>
        </w:rPr>
        <w:t>personnels, des moyens logistiques techniques et administratifs.</w:t>
      </w:r>
    </w:p>
    <w:p w14:paraId="520BE2B8" w14:textId="520E93DD" w:rsidR="00B71345" w:rsidRPr="00845791" w:rsidRDefault="00B71345" w:rsidP="007E132E">
      <w:pPr>
        <w:pStyle w:val="Paragraphedeliste"/>
        <w:numPr>
          <w:ilvl w:val="0"/>
          <w:numId w:val="4"/>
        </w:numPr>
        <w:shd w:val="clear" w:color="auto" w:fill="FBE4D5" w:themeFill="accent2" w:themeFillTint="33"/>
        <w:autoSpaceDE w:val="0"/>
        <w:autoSpaceDN w:val="0"/>
        <w:adjustRightInd w:val="0"/>
        <w:spacing w:after="0" w:line="240" w:lineRule="auto"/>
        <w:ind w:left="426"/>
        <w:rPr>
          <w:rFonts w:ascii="ArialNarrow-Bold" w:hAnsi="ArialNarrow-Bold" w:cs="ArialNarrow-Bold"/>
          <w:b/>
          <w:bCs/>
          <w:color w:val="000000"/>
          <w:sz w:val="24"/>
          <w:szCs w:val="24"/>
        </w:rPr>
      </w:pPr>
      <w:r w:rsidRPr="00845791">
        <w:rPr>
          <w:rFonts w:ascii="ArialNarrow-Bold" w:hAnsi="ArialNarrow-Bold" w:cs="ArialNarrow-Bold"/>
          <w:b/>
          <w:bCs/>
          <w:color w:val="000000"/>
          <w:sz w:val="24"/>
          <w:szCs w:val="24"/>
        </w:rPr>
        <w:t>La disparition des GHT et autres projets de territoires</w:t>
      </w:r>
    </w:p>
    <w:p w14:paraId="21F790B9" w14:textId="73906E22" w:rsidR="00B71345" w:rsidRPr="00845791" w:rsidRDefault="00B71345" w:rsidP="007E132E">
      <w:pPr>
        <w:pStyle w:val="Paragraphedeliste"/>
        <w:numPr>
          <w:ilvl w:val="0"/>
          <w:numId w:val="4"/>
        </w:numPr>
        <w:shd w:val="clear" w:color="auto" w:fill="FBE4D5" w:themeFill="accent2" w:themeFillTint="33"/>
        <w:autoSpaceDE w:val="0"/>
        <w:autoSpaceDN w:val="0"/>
        <w:adjustRightInd w:val="0"/>
        <w:spacing w:after="0" w:line="240" w:lineRule="auto"/>
        <w:ind w:left="426"/>
        <w:rPr>
          <w:rFonts w:ascii="ArialNarrow-Bold" w:hAnsi="ArialNarrow-Bold" w:cs="ArialNarrow-Bold"/>
          <w:b/>
          <w:bCs/>
          <w:color w:val="000000"/>
          <w:sz w:val="24"/>
          <w:szCs w:val="24"/>
        </w:rPr>
      </w:pPr>
      <w:r w:rsidRPr="00845791">
        <w:rPr>
          <w:rFonts w:ascii="ArialNarrow-Bold" w:hAnsi="ArialNarrow-Bold" w:cs="ArialNarrow-Bold"/>
          <w:b/>
          <w:bCs/>
          <w:color w:val="000000"/>
          <w:sz w:val="24"/>
          <w:szCs w:val="24"/>
        </w:rPr>
        <w:t xml:space="preserve">Une véritable réforme des études en santé, soucieuse de la santé des </w:t>
      </w:r>
      <w:proofErr w:type="spellStart"/>
      <w:r w:rsidRPr="00845791">
        <w:rPr>
          <w:rFonts w:ascii="ArialNarrow-Bold" w:hAnsi="ArialNarrow-Bold" w:cs="ArialNarrow-Bold"/>
          <w:b/>
          <w:bCs/>
          <w:color w:val="000000"/>
          <w:sz w:val="24"/>
          <w:szCs w:val="24"/>
        </w:rPr>
        <w:t>étudiant.</w:t>
      </w:r>
      <w:proofErr w:type="gramStart"/>
      <w:r w:rsidRPr="00845791">
        <w:rPr>
          <w:rFonts w:ascii="ArialNarrow-Bold" w:hAnsi="ArialNarrow-Bold" w:cs="ArialNarrow-Bold"/>
          <w:b/>
          <w:bCs/>
          <w:color w:val="000000"/>
          <w:sz w:val="24"/>
          <w:szCs w:val="24"/>
        </w:rPr>
        <w:t>e.s</w:t>
      </w:r>
      <w:proofErr w:type="spellEnd"/>
      <w:proofErr w:type="gramEnd"/>
      <w:r w:rsidRPr="00845791">
        <w:rPr>
          <w:rFonts w:ascii="ArialNarrow-Bold" w:hAnsi="ArialNarrow-Bold" w:cs="ArialNarrow-Bold"/>
          <w:b/>
          <w:bCs/>
          <w:color w:val="000000"/>
          <w:sz w:val="24"/>
          <w:szCs w:val="24"/>
        </w:rPr>
        <w:t>, de leur émancipation et de leur épanouissement, supprimant au passage toute idée de compétions</w:t>
      </w:r>
      <w:r w:rsidR="007E132E" w:rsidRPr="00845791">
        <w:rPr>
          <w:rFonts w:ascii="ArialNarrow-Bold" w:hAnsi="ArialNarrow-Bold" w:cs="ArialNarrow-Bold"/>
          <w:b/>
          <w:bCs/>
          <w:color w:val="000000"/>
          <w:sz w:val="24"/>
          <w:szCs w:val="24"/>
        </w:rPr>
        <w:t xml:space="preserve"> </w:t>
      </w:r>
      <w:r w:rsidRPr="00845791">
        <w:rPr>
          <w:rFonts w:ascii="ArialNarrow-Bold" w:hAnsi="ArialNarrow-Bold" w:cs="ArialNarrow-Bold"/>
          <w:b/>
          <w:bCs/>
          <w:color w:val="000000"/>
          <w:sz w:val="24"/>
          <w:szCs w:val="24"/>
        </w:rPr>
        <w:t>à tout crin.</w:t>
      </w:r>
    </w:p>
    <w:p w14:paraId="50839B30" w14:textId="6DD8E445" w:rsidR="00B71345" w:rsidRPr="00845791" w:rsidRDefault="00B71345" w:rsidP="007E132E">
      <w:pPr>
        <w:pStyle w:val="Paragraphedeliste"/>
        <w:numPr>
          <w:ilvl w:val="0"/>
          <w:numId w:val="4"/>
        </w:numPr>
        <w:shd w:val="clear" w:color="auto" w:fill="FBE4D5" w:themeFill="accent2" w:themeFillTint="33"/>
        <w:autoSpaceDE w:val="0"/>
        <w:autoSpaceDN w:val="0"/>
        <w:adjustRightInd w:val="0"/>
        <w:spacing w:after="0" w:line="240" w:lineRule="auto"/>
        <w:ind w:left="426"/>
        <w:rPr>
          <w:sz w:val="24"/>
          <w:szCs w:val="24"/>
        </w:rPr>
      </w:pPr>
      <w:r w:rsidRPr="00845791">
        <w:rPr>
          <w:rFonts w:ascii="ArialNarrow-Bold" w:hAnsi="ArialNarrow-Bold" w:cs="ArialNarrow-Bold"/>
          <w:b/>
          <w:bCs/>
          <w:color w:val="000000"/>
          <w:sz w:val="24"/>
          <w:szCs w:val="24"/>
        </w:rPr>
        <w:t>Le maintien d’un véritable service public gratuit, efficace et au service de tous !</w:t>
      </w:r>
    </w:p>
    <w:p w14:paraId="34BA0CEC" w14:textId="1DA4FD7D" w:rsidR="00B71345" w:rsidRDefault="00B71345" w:rsidP="00B71345">
      <w:pPr>
        <w:autoSpaceDE w:val="0"/>
        <w:autoSpaceDN w:val="0"/>
        <w:adjustRightInd w:val="0"/>
        <w:spacing w:after="0" w:line="240" w:lineRule="auto"/>
      </w:pPr>
    </w:p>
    <w:p w14:paraId="066CF386" w14:textId="3CFC4F2E" w:rsidR="00B71345" w:rsidRDefault="00845791" w:rsidP="00B71345">
      <w:pPr>
        <w:autoSpaceDE w:val="0"/>
        <w:autoSpaceDN w:val="0"/>
        <w:adjustRightInd w:val="0"/>
        <w:spacing w:after="0" w:line="240" w:lineRule="auto"/>
      </w:pPr>
      <w:r>
        <w:rPr>
          <w:noProof/>
          <w:lang w:eastAsia="fr-FR"/>
        </w:rPr>
        <w:drawing>
          <wp:anchor distT="0" distB="0" distL="114300" distR="114300" simplePos="0" relativeHeight="251666432" behindDoc="0" locked="0" layoutInCell="1" allowOverlap="1" wp14:anchorId="4E4CCB8F" wp14:editId="2D8B52B2">
            <wp:simplePos x="0" y="0"/>
            <wp:positionH relativeFrom="column">
              <wp:posOffset>348615</wp:posOffset>
            </wp:positionH>
            <wp:positionV relativeFrom="paragraph">
              <wp:posOffset>57060</wp:posOffset>
            </wp:positionV>
            <wp:extent cx="952500" cy="1249038"/>
            <wp:effectExtent l="0" t="0" r="0" b="889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065" cy="1253712"/>
                    </a:xfrm>
                    <a:prstGeom prst="rect">
                      <a:avLst/>
                    </a:prstGeom>
                    <a:noFill/>
                  </pic:spPr>
                </pic:pic>
              </a:graphicData>
            </a:graphic>
            <wp14:sizeRelH relativeFrom="margin">
              <wp14:pctWidth>0</wp14:pctWidth>
            </wp14:sizeRelH>
            <wp14:sizeRelV relativeFrom="margin">
              <wp14:pctHeight>0</wp14:pctHeight>
            </wp14:sizeRelV>
          </wp:anchor>
        </w:drawing>
      </w:r>
    </w:p>
    <w:p w14:paraId="196CBC6D" w14:textId="3D1E48F8" w:rsidR="00B71345" w:rsidRDefault="00B71345" w:rsidP="00B71345">
      <w:pPr>
        <w:autoSpaceDE w:val="0"/>
        <w:autoSpaceDN w:val="0"/>
        <w:adjustRightInd w:val="0"/>
        <w:spacing w:after="0" w:line="240" w:lineRule="auto"/>
      </w:pPr>
    </w:p>
    <w:p w14:paraId="6C37BE3C" w14:textId="16D9CF8F" w:rsidR="00845791" w:rsidRDefault="00845791" w:rsidP="00B71345">
      <w:pPr>
        <w:autoSpaceDE w:val="0"/>
        <w:autoSpaceDN w:val="0"/>
        <w:adjustRightInd w:val="0"/>
        <w:spacing w:after="0" w:line="240" w:lineRule="auto"/>
        <w:rPr>
          <w:rFonts w:ascii="ErasITC-Bold" w:hAnsi="ErasITC-Bold" w:cs="ErasITC-Bold"/>
          <w:b/>
          <w:bCs/>
          <w:color w:val="FF0000"/>
          <w:sz w:val="28"/>
          <w:szCs w:val="28"/>
        </w:rPr>
      </w:pPr>
    </w:p>
    <w:p w14:paraId="1507D9ED" w14:textId="77777777" w:rsidR="00845791" w:rsidRDefault="00845791" w:rsidP="00B71345">
      <w:pPr>
        <w:autoSpaceDE w:val="0"/>
        <w:autoSpaceDN w:val="0"/>
        <w:adjustRightInd w:val="0"/>
        <w:spacing w:after="0" w:line="240" w:lineRule="auto"/>
        <w:rPr>
          <w:rFonts w:ascii="ErasITC-Bold" w:hAnsi="ErasITC-Bold" w:cs="ErasITC-Bold"/>
          <w:b/>
          <w:bCs/>
          <w:color w:val="FF0000"/>
          <w:sz w:val="28"/>
          <w:szCs w:val="28"/>
        </w:rPr>
      </w:pPr>
    </w:p>
    <w:p w14:paraId="2C65BA24" w14:textId="3189F850" w:rsidR="00B71345" w:rsidRPr="00B71345" w:rsidRDefault="00B71345" w:rsidP="00B71345">
      <w:pPr>
        <w:autoSpaceDE w:val="0"/>
        <w:autoSpaceDN w:val="0"/>
        <w:adjustRightInd w:val="0"/>
        <w:spacing w:after="0" w:line="240" w:lineRule="auto"/>
        <w:rPr>
          <w:rFonts w:ascii="ErasITC-Bold" w:hAnsi="ErasITC-Bold" w:cs="ErasITC-Bold"/>
          <w:b/>
          <w:bCs/>
          <w:color w:val="FF0000"/>
          <w:sz w:val="28"/>
          <w:szCs w:val="28"/>
        </w:rPr>
      </w:pPr>
      <w:r w:rsidRPr="00B71345">
        <w:rPr>
          <w:rFonts w:ascii="ErasITC-Bold" w:hAnsi="ErasITC-Bold" w:cs="ErasITC-Bold"/>
          <w:b/>
          <w:bCs/>
          <w:color w:val="FF0000"/>
          <w:sz w:val="28"/>
          <w:szCs w:val="28"/>
        </w:rPr>
        <w:t>Concernant la réforme de la fonction publique hospitalière :</w:t>
      </w:r>
    </w:p>
    <w:p w14:paraId="7E5640BE" w14:textId="77777777" w:rsidR="00B71345" w:rsidRPr="00B71345" w:rsidRDefault="00B71345" w:rsidP="00B71345">
      <w:pPr>
        <w:autoSpaceDE w:val="0"/>
        <w:autoSpaceDN w:val="0"/>
        <w:adjustRightInd w:val="0"/>
        <w:spacing w:after="0" w:line="240" w:lineRule="auto"/>
        <w:rPr>
          <w:rFonts w:ascii="ErasITC-Bold" w:hAnsi="ErasITC-Bold" w:cs="ErasITC-Bold"/>
          <w:b/>
          <w:bCs/>
          <w:color w:val="FF0000"/>
          <w:sz w:val="24"/>
          <w:szCs w:val="24"/>
        </w:rPr>
      </w:pPr>
    </w:p>
    <w:p w14:paraId="78BA1470" w14:textId="3894B0BE" w:rsidR="00B71345" w:rsidRPr="00845791" w:rsidRDefault="00B71345" w:rsidP="007E132E">
      <w:pPr>
        <w:pStyle w:val="Paragraphedeliste"/>
        <w:numPr>
          <w:ilvl w:val="0"/>
          <w:numId w:val="4"/>
        </w:numPr>
        <w:shd w:val="clear" w:color="auto" w:fill="C5E0B3" w:themeFill="accent6" w:themeFillTint="66"/>
        <w:autoSpaceDE w:val="0"/>
        <w:autoSpaceDN w:val="0"/>
        <w:adjustRightInd w:val="0"/>
        <w:spacing w:after="0" w:line="240" w:lineRule="auto"/>
        <w:ind w:left="426"/>
        <w:rPr>
          <w:rFonts w:ascii="ArialNarrow-Bold" w:hAnsi="ArialNarrow-Bold" w:cs="ArialNarrow-Bold"/>
          <w:b/>
          <w:bCs/>
          <w:color w:val="000000"/>
          <w:sz w:val="24"/>
          <w:szCs w:val="24"/>
        </w:rPr>
      </w:pPr>
      <w:r w:rsidRPr="00845791">
        <w:rPr>
          <w:rFonts w:ascii="ArialNarrow-Bold" w:hAnsi="ArialNarrow-Bold" w:cs="ArialNarrow-Bold"/>
          <w:b/>
          <w:bCs/>
          <w:color w:val="000000"/>
          <w:sz w:val="24"/>
          <w:szCs w:val="24"/>
        </w:rPr>
        <w:t>Le renforcement des CTE en leur donnant la possibilité de peser sur les choix</w:t>
      </w:r>
      <w:r w:rsidR="007E132E" w:rsidRPr="00845791">
        <w:rPr>
          <w:rFonts w:ascii="ArialNarrow-Bold" w:hAnsi="ArialNarrow-Bold" w:cs="ArialNarrow-Bold"/>
          <w:b/>
          <w:bCs/>
          <w:color w:val="000000"/>
          <w:sz w:val="24"/>
          <w:szCs w:val="24"/>
        </w:rPr>
        <w:t xml:space="preserve"> </w:t>
      </w:r>
      <w:r w:rsidRPr="00845791">
        <w:rPr>
          <w:rFonts w:ascii="ArialNarrow-Bold" w:hAnsi="ArialNarrow-Bold" w:cs="ArialNarrow-Bold"/>
          <w:b/>
          <w:bCs/>
          <w:color w:val="000000"/>
          <w:sz w:val="24"/>
          <w:szCs w:val="24"/>
        </w:rPr>
        <w:t>institutionnels par voix délibératives, y compris en leur donnant un droit de véto.</w:t>
      </w:r>
    </w:p>
    <w:p w14:paraId="35D0FA58" w14:textId="1FAD05A5" w:rsidR="00B71345" w:rsidRPr="00845791" w:rsidRDefault="00B71345" w:rsidP="007E132E">
      <w:pPr>
        <w:pStyle w:val="Paragraphedeliste"/>
        <w:numPr>
          <w:ilvl w:val="0"/>
          <w:numId w:val="4"/>
        </w:numPr>
        <w:shd w:val="clear" w:color="auto" w:fill="C5E0B3" w:themeFill="accent6" w:themeFillTint="66"/>
        <w:autoSpaceDE w:val="0"/>
        <w:autoSpaceDN w:val="0"/>
        <w:adjustRightInd w:val="0"/>
        <w:spacing w:after="0" w:line="240" w:lineRule="auto"/>
        <w:ind w:left="426"/>
        <w:rPr>
          <w:rFonts w:ascii="ArialNarrow-Bold" w:hAnsi="ArialNarrow-Bold" w:cs="ArialNarrow-Bold"/>
          <w:b/>
          <w:bCs/>
          <w:color w:val="000000"/>
          <w:sz w:val="24"/>
          <w:szCs w:val="24"/>
        </w:rPr>
      </w:pPr>
      <w:r w:rsidRPr="00845791">
        <w:rPr>
          <w:rFonts w:ascii="ArialNarrow-Bold" w:hAnsi="ArialNarrow-Bold" w:cs="ArialNarrow-Bold"/>
          <w:b/>
          <w:bCs/>
          <w:color w:val="000000"/>
          <w:sz w:val="24"/>
          <w:szCs w:val="24"/>
        </w:rPr>
        <w:t>Le maintien des CHSCT in extenso, en défense véritable des conditions de travail. Il est ouvertement dit par le gouvernement qu’il ne voulait plus de droit à l’expertise, que le droit de retrait serait mis à mal, que les nouvelles instances ne seront plus que consultatives.</w:t>
      </w:r>
    </w:p>
    <w:p w14:paraId="6E633D9C" w14:textId="0179046A" w:rsidR="00B71345" w:rsidRPr="00845791" w:rsidRDefault="00B71345" w:rsidP="007E132E">
      <w:pPr>
        <w:pStyle w:val="Paragraphedeliste"/>
        <w:numPr>
          <w:ilvl w:val="0"/>
          <w:numId w:val="4"/>
        </w:numPr>
        <w:shd w:val="clear" w:color="auto" w:fill="C5E0B3" w:themeFill="accent6" w:themeFillTint="66"/>
        <w:autoSpaceDE w:val="0"/>
        <w:autoSpaceDN w:val="0"/>
        <w:adjustRightInd w:val="0"/>
        <w:spacing w:after="0" w:line="240" w:lineRule="auto"/>
        <w:ind w:left="426"/>
        <w:rPr>
          <w:rFonts w:ascii="ArialNarrow-Bold" w:hAnsi="ArialNarrow-Bold" w:cs="ArialNarrow-Bold"/>
          <w:b/>
          <w:bCs/>
          <w:color w:val="000000"/>
          <w:sz w:val="24"/>
          <w:szCs w:val="24"/>
        </w:rPr>
      </w:pPr>
      <w:r w:rsidRPr="00845791">
        <w:rPr>
          <w:rFonts w:ascii="ArialNarrow-Bold" w:hAnsi="ArialNarrow-Bold" w:cs="ArialNarrow-Bold"/>
          <w:b/>
          <w:bCs/>
          <w:color w:val="000000"/>
          <w:sz w:val="24"/>
          <w:szCs w:val="24"/>
        </w:rPr>
        <w:t>La liberté d’expression pour l’ensemble des organisations syndicales sans limitation aucune des</w:t>
      </w:r>
      <w:r w:rsidR="007E132E" w:rsidRPr="00845791">
        <w:rPr>
          <w:rFonts w:ascii="ArialNarrow-Bold" w:hAnsi="ArialNarrow-Bold" w:cs="ArialNarrow-Bold"/>
          <w:b/>
          <w:bCs/>
          <w:color w:val="000000"/>
          <w:sz w:val="24"/>
          <w:szCs w:val="24"/>
        </w:rPr>
        <w:t xml:space="preserve"> </w:t>
      </w:r>
      <w:r w:rsidRPr="00845791">
        <w:rPr>
          <w:rFonts w:ascii="ArialNarrow-Bold" w:hAnsi="ArialNarrow-Bold" w:cs="ArialNarrow-Bold"/>
          <w:b/>
          <w:bCs/>
          <w:color w:val="000000"/>
          <w:sz w:val="24"/>
          <w:szCs w:val="24"/>
        </w:rPr>
        <w:t>directions.</w:t>
      </w:r>
    </w:p>
    <w:p w14:paraId="4BDEFEA4" w14:textId="599C99AB" w:rsidR="00B71345" w:rsidRPr="00845791" w:rsidRDefault="00B71345" w:rsidP="007E132E">
      <w:pPr>
        <w:pStyle w:val="Paragraphedeliste"/>
        <w:numPr>
          <w:ilvl w:val="0"/>
          <w:numId w:val="4"/>
        </w:numPr>
        <w:shd w:val="clear" w:color="auto" w:fill="C5E0B3" w:themeFill="accent6" w:themeFillTint="66"/>
        <w:autoSpaceDE w:val="0"/>
        <w:autoSpaceDN w:val="0"/>
        <w:adjustRightInd w:val="0"/>
        <w:spacing w:after="0" w:line="240" w:lineRule="auto"/>
        <w:ind w:left="426"/>
        <w:rPr>
          <w:rFonts w:ascii="ArialNarrow-Bold" w:hAnsi="ArialNarrow-Bold" w:cs="ArialNarrow-Bold"/>
          <w:b/>
          <w:bCs/>
          <w:color w:val="000000"/>
          <w:sz w:val="24"/>
          <w:szCs w:val="24"/>
        </w:rPr>
      </w:pPr>
      <w:r w:rsidRPr="00845791">
        <w:rPr>
          <w:rFonts w:ascii="ArialNarrow-Bold" w:hAnsi="ArialNarrow-Bold" w:cs="ArialNarrow-Bold"/>
          <w:b/>
          <w:bCs/>
          <w:color w:val="000000"/>
          <w:sz w:val="24"/>
          <w:szCs w:val="24"/>
        </w:rPr>
        <w:t>La liberté de se réunir et d’intervenir dans la vie des établissements en dehors des instances traditionnelles.</w:t>
      </w:r>
    </w:p>
    <w:p w14:paraId="6C7F8AE0" w14:textId="1EBA521F" w:rsidR="00B71345" w:rsidRPr="00845791" w:rsidRDefault="00B71345" w:rsidP="00B71345">
      <w:pPr>
        <w:pStyle w:val="Paragraphedeliste"/>
        <w:numPr>
          <w:ilvl w:val="0"/>
          <w:numId w:val="4"/>
        </w:numPr>
        <w:shd w:val="clear" w:color="auto" w:fill="C5E0B3" w:themeFill="accent6" w:themeFillTint="66"/>
        <w:autoSpaceDE w:val="0"/>
        <w:autoSpaceDN w:val="0"/>
        <w:adjustRightInd w:val="0"/>
        <w:spacing w:after="0" w:line="240" w:lineRule="auto"/>
        <w:ind w:left="426"/>
        <w:rPr>
          <w:sz w:val="24"/>
          <w:szCs w:val="24"/>
        </w:rPr>
        <w:sectPr w:rsidR="00B71345" w:rsidRPr="00845791" w:rsidSect="00B71345">
          <w:type w:val="continuous"/>
          <w:pgSz w:w="11906" w:h="16838"/>
          <w:pgMar w:top="0" w:right="424" w:bottom="0" w:left="426" w:header="708" w:footer="708" w:gutter="0"/>
          <w:cols w:num="2" w:space="708"/>
          <w:docGrid w:linePitch="360"/>
        </w:sectPr>
      </w:pPr>
      <w:r w:rsidRPr="00845791">
        <w:rPr>
          <w:rFonts w:ascii="ArialNarrow-Bold" w:hAnsi="ArialNarrow-Bold" w:cs="ArialNarrow-Bold"/>
          <w:b/>
          <w:bCs/>
          <w:color w:val="000000"/>
          <w:sz w:val="24"/>
          <w:szCs w:val="24"/>
        </w:rPr>
        <w:t>La garantie de l’indépendance absolu des fonctionnaires notamment par le biais d’une revalorisation très importante des grilles indiciaires, le dégel du point d’indice et la garanti d’un emploi stable en réponse aux tentatives de précarisation actuelle des emplois.</w:t>
      </w:r>
    </w:p>
    <w:p w14:paraId="00E5E47A" w14:textId="314CE672" w:rsidR="00B71345" w:rsidRDefault="00B71345" w:rsidP="00B71345">
      <w:pPr>
        <w:sectPr w:rsidR="00B71345" w:rsidSect="00B71345">
          <w:type w:val="continuous"/>
          <w:pgSz w:w="11906" w:h="16838"/>
          <w:pgMar w:top="0" w:right="424" w:bottom="0" w:left="426" w:header="708" w:footer="708" w:gutter="0"/>
          <w:cols w:space="708"/>
          <w:docGrid w:linePitch="360"/>
        </w:sectPr>
      </w:pPr>
    </w:p>
    <w:p w14:paraId="1293FFBC" w14:textId="77777777" w:rsidR="00845791" w:rsidRDefault="00845791" w:rsidP="00845791">
      <w:pPr>
        <w:autoSpaceDE w:val="0"/>
        <w:autoSpaceDN w:val="0"/>
        <w:adjustRightInd w:val="0"/>
        <w:spacing w:after="0" w:line="240" w:lineRule="auto"/>
        <w:jc w:val="center"/>
        <w:rPr>
          <w:rFonts w:ascii="ErasITC-Bold" w:hAnsi="ErasITC-Bold" w:cs="ErasITC-Bold"/>
          <w:b/>
          <w:bCs/>
          <w:i/>
          <w:color w:val="000000"/>
          <w:sz w:val="40"/>
          <w:szCs w:val="40"/>
        </w:rPr>
      </w:pPr>
      <w:r w:rsidRPr="00845791">
        <w:rPr>
          <w:rFonts w:ascii="ErasITC-Bold" w:hAnsi="ErasITC-Bold" w:cs="ErasITC-Bold"/>
          <w:b/>
          <w:bCs/>
          <w:i/>
          <w:color w:val="000000"/>
          <w:sz w:val="40"/>
          <w:szCs w:val="40"/>
        </w:rPr>
        <w:t xml:space="preserve">Pour toutes ces raisons, participons aux manifestations et faisons grève </w:t>
      </w:r>
      <w:r w:rsidRPr="00845791">
        <w:rPr>
          <w:rFonts w:ascii="ErasITC-Bold" w:hAnsi="ErasITC-Bold" w:cs="ErasITC-Bold"/>
          <w:b/>
          <w:bCs/>
          <w:i/>
          <w:color w:val="E40613"/>
          <w:sz w:val="40"/>
          <w:szCs w:val="40"/>
        </w:rPr>
        <w:t xml:space="preserve">le 9 MAI 2019 </w:t>
      </w:r>
      <w:r w:rsidRPr="00845791">
        <w:rPr>
          <w:rFonts w:ascii="ErasITC-Bold" w:hAnsi="ErasITC-Bold" w:cs="ErasITC-Bold"/>
          <w:b/>
          <w:bCs/>
          <w:i/>
          <w:color w:val="000000"/>
          <w:sz w:val="40"/>
          <w:szCs w:val="40"/>
        </w:rPr>
        <w:t xml:space="preserve">pour défendre notre statut, </w:t>
      </w:r>
    </w:p>
    <w:p w14:paraId="79595B1B" w14:textId="641B9E47" w:rsidR="00845791" w:rsidRDefault="00845791" w:rsidP="00845791">
      <w:pPr>
        <w:autoSpaceDE w:val="0"/>
        <w:autoSpaceDN w:val="0"/>
        <w:adjustRightInd w:val="0"/>
        <w:spacing w:after="0" w:line="240" w:lineRule="auto"/>
        <w:jc w:val="center"/>
        <w:rPr>
          <w:rFonts w:ascii="ErasITC-Bold" w:hAnsi="ErasITC-Bold" w:cs="ErasITC-Bold"/>
          <w:b/>
          <w:bCs/>
          <w:i/>
          <w:color w:val="000000"/>
          <w:sz w:val="40"/>
          <w:szCs w:val="40"/>
        </w:rPr>
      </w:pPr>
      <w:proofErr w:type="gramStart"/>
      <w:r w:rsidRPr="00845791">
        <w:rPr>
          <w:rFonts w:ascii="ErasITC-Bold" w:hAnsi="ErasITC-Bold" w:cs="ErasITC-Bold"/>
          <w:b/>
          <w:bCs/>
          <w:i/>
          <w:color w:val="000000"/>
          <w:sz w:val="40"/>
          <w:szCs w:val="40"/>
        </w:rPr>
        <w:t>nos</w:t>
      </w:r>
      <w:proofErr w:type="gramEnd"/>
      <w:r w:rsidRPr="00845791">
        <w:rPr>
          <w:rFonts w:ascii="ErasITC-Bold" w:hAnsi="ErasITC-Bold" w:cs="ErasITC-Bold"/>
          <w:b/>
          <w:bCs/>
          <w:i/>
          <w:color w:val="000000"/>
          <w:sz w:val="40"/>
          <w:szCs w:val="40"/>
        </w:rPr>
        <w:t xml:space="preserve"> droits et nos conditions de travail. </w:t>
      </w:r>
    </w:p>
    <w:p w14:paraId="2A1943AE" w14:textId="1C723302" w:rsidR="00B71345" w:rsidRPr="00845791" w:rsidRDefault="00845791" w:rsidP="00845791">
      <w:pPr>
        <w:autoSpaceDE w:val="0"/>
        <w:autoSpaceDN w:val="0"/>
        <w:adjustRightInd w:val="0"/>
        <w:spacing w:after="0" w:line="240" w:lineRule="auto"/>
        <w:jc w:val="center"/>
        <w:rPr>
          <w:rFonts w:ascii="ErasITC-Bold" w:hAnsi="ErasITC-Bold" w:cs="ErasITC-Bold"/>
          <w:b/>
          <w:bCs/>
          <w:i/>
          <w:color w:val="000000"/>
          <w:sz w:val="40"/>
          <w:szCs w:val="40"/>
        </w:rPr>
      </w:pPr>
      <w:r w:rsidRPr="00845791">
        <w:rPr>
          <w:rFonts w:ascii="ErasITC-Bold" w:hAnsi="ErasITC-Bold" w:cs="ErasITC-Bold"/>
          <w:b/>
          <w:bCs/>
          <w:i/>
          <w:color w:val="000000"/>
          <w:sz w:val="40"/>
          <w:szCs w:val="40"/>
        </w:rPr>
        <w:t>Pour défendre notre</w:t>
      </w:r>
      <w:r>
        <w:rPr>
          <w:rFonts w:ascii="ErasITC-Bold" w:hAnsi="ErasITC-Bold" w:cs="ErasITC-Bold"/>
          <w:b/>
          <w:bCs/>
          <w:i/>
          <w:color w:val="000000"/>
          <w:sz w:val="40"/>
          <w:szCs w:val="40"/>
        </w:rPr>
        <w:t xml:space="preserve"> </w:t>
      </w:r>
      <w:r w:rsidRPr="00845791">
        <w:rPr>
          <w:rFonts w:ascii="ErasITC-Bold" w:hAnsi="ErasITC-Bold" w:cs="ErasITC-Bold"/>
          <w:b/>
          <w:bCs/>
          <w:i/>
          <w:color w:val="000000"/>
          <w:sz w:val="40"/>
          <w:szCs w:val="40"/>
        </w:rPr>
        <w:t>dignité, notre citoyenneté, nos libertés !</w:t>
      </w:r>
    </w:p>
    <w:p w14:paraId="0E65510D" w14:textId="3C1512A0" w:rsidR="00845791" w:rsidRPr="00845791" w:rsidRDefault="00845791" w:rsidP="00845791">
      <w:pPr>
        <w:jc w:val="center"/>
        <w:rPr>
          <w:rFonts w:ascii="ErasITC-Bold" w:hAnsi="ErasITC-Bold" w:cs="ErasITC-Bold"/>
          <w:b/>
          <w:bCs/>
          <w:color w:val="000000"/>
          <w:sz w:val="100"/>
          <w:szCs w:val="100"/>
        </w:rPr>
      </w:pPr>
      <w:r w:rsidRPr="00845791">
        <w:rPr>
          <w:rFonts w:ascii="ErasITC-Bold" w:hAnsi="ErasITC-Bold" w:cs="ErasITC-Bold"/>
          <w:b/>
          <w:bCs/>
          <w:color w:val="000000"/>
          <w:sz w:val="100"/>
          <w:szCs w:val="100"/>
        </w:rPr>
        <w:t>Rassemblement 10h30</w:t>
      </w:r>
    </w:p>
    <w:p w14:paraId="0F7851E7" w14:textId="73477EE8" w:rsidR="00845791" w:rsidRDefault="00845791" w:rsidP="00845791">
      <w:pPr>
        <w:jc w:val="center"/>
        <w:rPr>
          <w:rFonts w:ascii="ErasITC-Bold" w:hAnsi="ErasITC-Bold" w:cs="ErasITC-Bold"/>
          <w:b/>
          <w:bCs/>
          <w:color w:val="000000"/>
          <w:sz w:val="100"/>
          <w:szCs w:val="100"/>
        </w:rPr>
      </w:pPr>
      <w:r w:rsidRPr="00845791">
        <w:rPr>
          <w:rFonts w:ascii="ErasITC-Bold" w:hAnsi="ErasITC-Bold" w:cs="ErasITC-Bold"/>
          <w:b/>
          <w:bCs/>
          <w:color w:val="000000"/>
          <w:sz w:val="100"/>
          <w:szCs w:val="100"/>
        </w:rPr>
        <w:t>Parc des Promenades</w:t>
      </w:r>
    </w:p>
    <w:p w14:paraId="1362DFA5" w14:textId="6B346143" w:rsidR="00845791" w:rsidRPr="00845791" w:rsidRDefault="00845791" w:rsidP="00845791">
      <w:pPr>
        <w:jc w:val="center"/>
        <w:rPr>
          <w:rFonts w:ascii="ErasITC-Bold" w:hAnsi="ErasITC-Bold" w:cs="ErasITC-Bold"/>
          <w:b/>
          <w:bCs/>
          <w:color w:val="000000"/>
          <w:sz w:val="100"/>
          <w:szCs w:val="100"/>
        </w:rPr>
      </w:pPr>
      <w:r w:rsidRPr="00845791">
        <w:rPr>
          <w:noProof/>
          <w:lang w:eastAsia="fr-FR"/>
        </w:rPr>
        <w:drawing>
          <wp:inline distT="0" distB="0" distL="0" distR="0" wp14:anchorId="01FCD016" wp14:editId="4105D181">
            <wp:extent cx="7020560" cy="44577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20560" cy="445770"/>
                    </a:xfrm>
                    <a:prstGeom prst="rect">
                      <a:avLst/>
                    </a:prstGeom>
                    <a:noFill/>
                    <a:ln>
                      <a:noFill/>
                    </a:ln>
                  </pic:spPr>
                </pic:pic>
              </a:graphicData>
            </a:graphic>
          </wp:inline>
        </w:drawing>
      </w:r>
    </w:p>
    <w:p w14:paraId="1CD48FF8" w14:textId="77777777" w:rsidR="00845791" w:rsidRPr="004C7858" w:rsidRDefault="00845791" w:rsidP="00845791">
      <w:pPr>
        <w:jc w:val="center"/>
      </w:pPr>
    </w:p>
    <w:sectPr w:rsidR="00845791" w:rsidRPr="004C7858" w:rsidSect="007E132E">
      <w:type w:val="continuous"/>
      <w:pgSz w:w="11906" w:h="16838"/>
      <w:pgMar w:top="0" w:right="424" w:bottom="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ErasITC-Bold">
    <w:altName w:val="Calibri"/>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F25C6"/>
    <w:multiLevelType w:val="hybridMultilevel"/>
    <w:tmpl w:val="C2DE58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C634F7"/>
    <w:multiLevelType w:val="hybridMultilevel"/>
    <w:tmpl w:val="4DE6CEBC"/>
    <w:lvl w:ilvl="0" w:tplc="451468F0">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3A72E4"/>
    <w:multiLevelType w:val="hybridMultilevel"/>
    <w:tmpl w:val="3BC6A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F1D2358"/>
    <w:multiLevelType w:val="hybridMultilevel"/>
    <w:tmpl w:val="4BA463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67"/>
    <w:rsid w:val="00087DA1"/>
    <w:rsid w:val="001764FE"/>
    <w:rsid w:val="002D64D0"/>
    <w:rsid w:val="004C7858"/>
    <w:rsid w:val="007E132E"/>
    <w:rsid w:val="00845791"/>
    <w:rsid w:val="00B71345"/>
    <w:rsid w:val="00CA7100"/>
    <w:rsid w:val="00DE4438"/>
    <w:rsid w:val="00F00F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ECD71"/>
  <w15:chartTrackingRefBased/>
  <w15:docId w15:val="{AA3569AA-2DB5-4E37-9010-23889D08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785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7858"/>
    <w:rPr>
      <w:rFonts w:ascii="Segoe UI" w:hAnsi="Segoe UI" w:cs="Segoe UI"/>
      <w:sz w:val="18"/>
      <w:szCs w:val="18"/>
    </w:rPr>
  </w:style>
  <w:style w:type="paragraph" w:styleId="Paragraphedeliste">
    <w:name w:val="List Paragraph"/>
    <w:basedOn w:val="Normal"/>
    <w:uiPriority w:val="34"/>
    <w:qFormat/>
    <w:rsid w:val="004C7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CABAC-9387-4F19-98E1-1093469B9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2986</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Syndicat CGT Yves Le Foll CGT</dc:creator>
  <cp:keywords/>
  <dc:description/>
  <cp:lastModifiedBy>Regis PINEAU</cp:lastModifiedBy>
  <cp:revision>2</cp:revision>
  <dcterms:created xsi:type="dcterms:W3CDTF">2019-05-01T08:31:00Z</dcterms:created>
  <dcterms:modified xsi:type="dcterms:W3CDTF">2019-05-01T08:31:00Z</dcterms:modified>
</cp:coreProperties>
</file>